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jc w:val="center"/>
        <w:textAlignment w:val="auto"/>
        <w:outlineLvl w:val="0"/>
        <w:rPr>
          <w:rFonts w:hint="eastAsia" w:ascii="宋体" w:hAnsi="宋体"/>
          <w:b/>
          <w:color w:val="auto"/>
          <w:sz w:val="32"/>
          <w:szCs w:val="32"/>
        </w:rPr>
      </w:pPr>
      <w:r>
        <w:rPr>
          <w:rFonts w:hint="eastAsia" w:ascii="宋体" w:hAnsi="宋体"/>
          <w:b/>
          <w:color w:val="auto"/>
          <w:sz w:val="32"/>
          <w:szCs w:val="32"/>
        </w:rPr>
        <w:t>浙江中兰工程项目管理有限公司</w:t>
      </w:r>
      <w:r>
        <w:rPr>
          <w:rFonts w:hint="eastAsia" w:ascii="宋体" w:hAnsi="宋体"/>
          <w:b/>
          <w:color w:val="auto"/>
          <w:sz w:val="32"/>
          <w:szCs w:val="32"/>
          <w:lang w:val="en-US" w:eastAsia="zh-CN"/>
        </w:rPr>
        <w:t>关于</w:t>
      </w:r>
      <w:r>
        <w:rPr>
          <w:rFonts w:hint="eastAsia" w:ascii="宋体" w:hAnsi="宋体"/>
          <w:b/>
          <w:color w:val="auto"/>
          <w:sz w:val="32"/>
          <w:szCs w:val="32"/>
        </w:rPr>
        <w:t>衢州市交科工程检测有限公司2020年检测设备采购项目</w:t>
      </w:r>
      <w:r>
        <w:rPr>
          <w:rFonts w:hint="eastAsia" w:ascii="宋体" w:hAnsi="宋体"/>
          <w:b/>
          <w:color w:val="auto"/>
          <w:sz w:val="32"/>
          <w:szCs w:val="32"/>
          <w:lang w:val="en-US" w:eastAsia="zh-CN"/>
        </w:rPr>
        <w:t>的</w:t>
      </w:r>
      <w:r>
        <w:rPr>
          <w:rFonts w:ascii="宋体" w:hAnsi="宋体"/>
          <w:b/>
          <w:color w:val="auto"/>
          <w:sz w:val="32"/>
          <w:szCs w:val="32"/>
        </w:rPr>
        <w:t>公开招标采购公告</w:t>
      </w:r>
    </w:p>
    <w:p>
      <w:pPr>
        <w:pStyle w:val="11"/>
        <w:spacing w:beforeLines="0" w:after="0"/>
        <w:ind w:firstLine="4096" w:firstLineChars="1700"/>
        <w:rPr>
          <w:rFonts w:hint="eastAsia"/>
          <w:b/>
          <w:bCs/>
          <w:color w:val="auto"/>
        </w:rPr>
      </w:pPr>
      <w:r>
        <w:rPr>
          <w:rFonts w:hint="eastAsia"/>
          <w:b/>
          <w:bCs/>
          <w:color w:val="auto"/>
        </w:rPr>
        <w:t>（非政府采购）</w:t>
      </w:r>
    </w:p>
    <w:p>
      <w:pPr>
        <w:spacing w:line="380" w:lineRule="exact"/>
        <w:ind w:firstLine="480" w:firstLineChars="200"/>
        <w:rPr>
          <w:rFonts w:ascii="宋体" w:hAnsi="宋体" w:cs="Arial"/>
          <w:color w:val="auto"/>
          <w:sz w:val="24"/>
          <w:szCs w:val="24"/>
        </w:rPr>
      </w:pPr>
      <w:r>
        <w:rPr>
          <w:rFonts w:hint="eastAsia" w:ascii="宋体" w:hAnsi="宋体" w:cs="宋体"/>
          <w:color w:val="auto"/>
          <w:sz w:val="24"/>
          <w:szCs w:val="24"/>
        </w:rPr>
        <w:t>参照《</w:t>
      </w:r>
      <w:r>
        <w:rPr>
          <w:rFonts w:hint="eastAsia" w:ascii="宋体" w:hAnsi="宋体" w:cs="宋体"/>
          <w:color w:val="auto"/>
          <w:spacing w:val="-14"/>
          <w:sz w:val="24"/>
          <w:szCs w:val="24"/>
        </w:rPr>
        <w:t>中华人民共和国政府采购法</w:t>
      </w:r>
      <w:r>
        <w:rPr>
          <w:rFonts w:hint="eastAsia" w:ascii="宋体" w:hAnsi="宋体" w:cs="宋体"/>
          <w:color w:val="auto"/>
          <w:sz w:val="24"/>
          <w:szCs w:val="24"/>
        </w:rPr>
        <w:t>》、《政府采购货物和服务招标投标管理办法》等规定以及根据《衢州市国有企业采购管理办法（试行）》，</w:t>
      </w:r>
      <w:r>
        <w:rPr>
          <w:rFonts w:hint="eastAsia" w:ascii="宋体" w:hAnsi="宋体" w:cs="宋体"/>
          <w:color w:val="auto"/>
          <w:sz w:val="24"/>
          <w:szCs w:val="24"/>
          <w:u w:val="single"/>
        </w:rPr>
        <w:t>浙江中兰工程项目管理有限公司</w:t>
      </w:r>
      <w:r>
        <w:rPr>
          <w:rFonts w:hint="eastAsia" w:ascii="宋体" w:hAnsi="宋体" w:cs="宋体"/>
          <w:color w:val="auto"/>
          <w:sz w:val="24"/>
          <w:szCs w:val="24"/>
        </w:rPr>
        <w:t>受</w:t>
      </w:r>
      <w:r>
        <w:rPr>
          <w:rFonts w:hint="eastAsia" w:ascii="宋体" w:hAnsi="宋体" w:cs="宋体"/>
          <w:color w:val="auto"/>
          <w:sz w:val="24"/>
          <w:szCs w:val="24"/>
          <w:u w:val="single"/>
        </w:rPr>
        <w:t xml:space="preserve"> 衢州市交科工程检测有限公司  </w:t>
      </w:r>
      <w:r>
        <w:rPr>
          <w:rFonts w:hint="eastAsia" w:ascii="宋体" w:hAnsi="宋体" w:cs="宋体"/>
          <w:color w:val="auto"/>
          <w:sz w:val="24"/>
          <w:szCs w:val="24"/>
        </w:rPr>
        <w:t>的委托，</w:t>
      </w:r>
      <w:r>
        <w:rPr>
          <w:rFonts w:hint="eastAsia" w:ascii="宋体" w:hAnsi="宋体" w:cs="宋体"/>
          <w:color w:val="auto"/>
          <w:spacing w:val="-14"/>
          <w:sz w:val="24"/>
          <w:szCs w:val="24"/>
        </w:rPr>
        <w:t>对</w:t>
      </w:r>
      <w:r>
        <w:rPr>
          <w:rFonts w:hint="eastAsia" w:ascii="宋体" w:hAnsi="宋体"/>
          <w:color w:val="auto"/>
          <w:sz w:val="24"/>
          <w:szCs w:val="24"/>
          <w:u w:val="single"/>
        </w:rPr>
        <w:t>衢州市交科工程检测有限公司2020年检测设备采购项目</w:t>
      </w:r>
      <w:r>
        <w:rPr>
          <w:rFonts w:hint="eastAsia" w:ascii="宋体" w:hAnsi="宋体" w:cs="宋体"/>
          <w:color w:val="auto"/>
          <w:spacing w:val="-14"/>
          <w:sz w:val="24"/>
          <w:szCs w:val="24"/>
        </w:rPr>
        <w:t>进行公开招标采购，欢迎符合要求的投标人前来投标</w:t>
      </w:r>
      <w:r>
        <w:rPr>
          <w:rFonts w:hint="eastAsia" w:ascii="宋体" w:hAnsi="宋体" w:cs="Arial"/>
          <w:color w:val="auto"/>
          <w:sz w:val="24"/>
          <w:szCs w:val="24"/>
        </w:rPr>
        <w:t>。具体如下：</w:t>
      </w:r>
    </w:p>
    <w:p>
      <w:pPr>
        <w:numPr>
          <w:ilvl w:val="0"/>
          <w:numId w:val="1"/>
        </w:numPr>
        <w:spacing w:before="24" w:beforeLines="10" w:line="380" w:lineRule="exact"/>
        <w:ind w:firstLine="477" w:firstLineChars="199"/>
        <w:rPr>
          <w:rFonts w:hint="eastAsia" w:ascii="宋体" w:hAnsi="宋体"/>
          <w:color w:val="auto"/>
          <w:sz w:val="24"/>
          <w:szCs w:val="24"/>
        </w:rPr>
      </w:pPr>
      <w:r>
        <w:rPr>
          <w:rFonts w:hint="eastAsia" w:ascii="宋体" w:hAnsi="宋体"/>
          <w:color w:val="auto"/>
          <w:sz w:val="24"/>
          <w:szCs w:val="24"/>
        </w:rPr>
        <w:t xml:space="preserve">项目编号： </w:t>
      </w:r>
      <w:r>
        <w:rPr>
          <w:rFonts w:hint="eastAsia" w:ascii="宋体" w:hAnsi="宋体"/>
          <w:color w:val="auto"/>
          <w:sz w:val="24"/>
          <w:szCs w:val="24"/>
          <w:lang w:eastAsia="zh-CN"/>
        </w:rPr>
        <w:t>ZLQZ2020-224</w:t>
      </w:r>
    </w:p>
    <w:p>
      <w:pPr>
        <w:spacing w:before="24" w:beforeLines="10" w:line="380" w:lineRule="exact"/>
        <w:rPr>
          <w:rFonts w:hint="eastAsia" w:ascii="宋体" w:hAnsi="宋体"/>
          <w:color w:val="auto"/>
          <w:sz w:val="24"/>
          <w:szCs w:val="24"/>
        </w:rPr>
      </w:pPr>
      <w:r>
        <w:rPr>
          <w:rFonts w:hint="eastAsia" w:ascii="宋体" w:hAnsi="宋体"/>
          <w:color w:val="auto"/>
          <w:sz w:val="24"/>
          <w:szCs w:val="24"/>
        </w:rPr>
        <w:t xml:space="preserve">    二、项目名称：衢州市交科工程检测有限公司2020年检测设备采购项目</w:t>
      </w:r>
    </w:p>
    <w:p>
      <w:pPr>
        <w:spacing w:line="380" w:lineRule="exact"/>
        <w:ind w:firstLine="480" w:firstLineChars="200"/>
        <w:rPr>
          <w:rFonts w:hint="eastAsia" w:ascii="宋体" w:hAnsi="宋体" w:cs="Courier New"/>
          <w:color w:val="auto"/>
          <w:sz w:val="24"/>
          <w:szCs w:val="24"/>
        </w:rPr>
      </w:pPr>
      <w:r>
        <w:rPr>
          <w:rFonts w:hint="eastAsia" w:ascii="宋体" w:hAnsi="宋体" w:cs="Courier New"/>
          <w:color w:val="auto"/>
          <w:sz w:val="24"/>
          <w:szCs w:val="24"/>
        </w:rPr>
        <w:t>三、</w:t>
      </w:r>
      <w:r>
        <w:rPr>
          <w:rFonts w:hint="eastAsia" w:ascii="宋体" w:hAnsi="宋体" w:cs="Courier New"/>
          <w:color w:val="auto"/>
          <w:sz w:val="24"/>
          <w:szCs w:val="24"/>
          <w:lang w:val="zh-CN"/>
        </w:rPr>
        <w:t>采购方式：</w:t>
      </w:r>
      <w:r>
        <w:rPr>
          <w:rFonts w:hint="eastAsia" w:ascii="宋体" w:hAnsi="宋体"/>
          <w:color w:val="auto"/>
          <w:sz w:val="24"/>
          <w:szCs w:val="24"/>
          <w:lang w:val="zh-CN"/>
        </w:rPr>
        <w:t>公开招标。</w:t>
      </w:r>
    </w:p>
    <w:p>
      <w:pPr>
        <w:spacing w:line="380" w:lineRule="exact"/>
        <w:ind w:firstLine="480" w:firstLineChars="200"/>
        <w:rPr>
          <w:rFonts w:ascii="宋体" w:hAnsi="宋体" w:cs="Courier New"/>
          <w:color w:val="auto"/>
          <w:sz w:val="24"/>
          <w:szCs w:val="24"/>
        </w:rPr>
      </w:pPr>
      <w:r>
        <w:rPr>
          <w:rFonts w:hint="eastAsia" w:ascii="宋体" w:hAnsi="宋体" w:cs="Courier New"/>
          <w:color w:val="auto"/>
          <w:sz w:val="24"/>
          <w:szCs w:val="24"/>
        </w:rPr>
        <w:t>四、招标项目概况（内容、用途、数量、简要技术要求等）</w:t>
      </w:r>
      <w:r>
        <w:rPr>
          <w:rFonts w:ascii="宋体" w:hAnsi="宋体" w:cs="Courier New"/>
          <w:color w:val="auto"/>
          <w:sz w:val="24"/>
          <w:szCs w:val="24"/>
        </w:rPr>
        <w:t>：</w:t>
      </w:r>
    </w:p>
    <w:tbl>
      <w:tblPr>
        <w:tblStyle w:val="8"/>
        <w:tblW w:w="9633"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611"/>
        <w:gridCol w:w="806"/>
        <w:gridCol w:w="750"/>
        <w:gridCol w:w="1294"/>
        <w:gridCol w:w="3358"/>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pPr>
              <w:snapToGrid w:val="0"/>
              <w:spacing w:line="300" w:lineRule="exact"/>
              <w:jc w:val="center"/>
              <w:rPr>
                <w:rFonts w:hint="eastAsia" w:ascii="宋体" w:hAnsi="宋体" w:eastAsia="微软雅黑" w:cs="宋体"/>
                <w:color w:val="auto"/>
                <w:sz w:val="24"/>
                <w:szCs w:val="24"/>
              </w:rPr>
            </w:pPr>
            <w:r>
              <w:rPr>
                <w:rFonts w:hint="eastAsia" w:ascii="宋体" w:hAnsi="宋体" w:cs="宋体"/>
                <w:color w:val="auto"/>
                <w:sz w:val="24"/>
                <w:szCs w:val="24"/>
              </w:rPr>
              <w:t>标段</w:t>
            </w:r>
          </w:p>
        </w:tc>
        <w:tc>
          <w:tcPr>
            <w:tcW w:w="1611"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标段名称</w:t>
            </w:r>
          </w:p>
        </w:tc>
        <w:tc>
          <w:tcPr>
            <w:tcW w:w="806"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数量</w:t>
            </w:r>
          </w:p>
        </w:tc>
        <w:tc>
          <w:tcPr>
            <w:tcW w:w="750"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单位</w:t>
            </w:r>
          </w:p>
        </w:tc>
        <w:tc>
          <w:tcPr>
            <w:tcW w:w="1294"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预算金额（万元）</w:t>
            </w:r>
          </w:p>
        </w:tc>
        <w:tc>
          <w:tcPr>
            <w:tcW w:w="3358"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简要技术要求、用途</w:t>
            </w:r>
          </w:p>
        </w:tc>
        <w:tc>
          <w:tcPr>
            <w:tcW w:w="930"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trPr>
        <w:tc>
          <w:tcPr>
            <w:tcW w:w="884" w:type="dxa"/>
            <w:noWrap w:val="0"/>
            <w:vAlign w:val="center"/>
          </w:tcPr>
          <w:p>
            <w:pPr>
              <w:snapToGrid w:val="0"/>
              <w:spacing w:line="300" w:lineRule="exact"/>
              <w:jc w:val="center"/>
              <w:rPr>
                <w:rFonts w:ascii="宋体" w:hAnsi="宋体" w:cs="宋体"/>
                <w:color w:val="auto"/>
                <w:spacing w:val="-14"/>
                <w:sz w:val="24"/>
                <w:szCs w:val="24"/>
              </w:rPr>
            </w:pPr>
            <w:r>
              <w:rPr>
                <w:rFonts w:hint="eastAsia" w:ascii="宋体" w:hAnsi="宋体" w:cs="宋体"/>
                <w:color w:val="auto"/>
                <w:spacing w:val="-14"/>
                <w:sz w:val="24"/>
                <w:szCs w:val="24"/>
              </w:rPr>
              <w:t>1</w:t>
            </w:r>
          </w:p>
        </w:tc>
        <w:tc>
          <w:tcPr>
            <w:tcW w:w="1611"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基础检测设备采购</w:t>
            </w:r>
          </w:p>
        </w:tc>
        <w:tc>
          <w:tcPr>
            <w:tcW w:w="806"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750" w:type="dxa"/>
            <w:noWrap w:val="0"/>
            <w:vAlign w:val="center"/>
          </w:tcPr>
          <w:p>
            <w:pPr>
              <w:snapToGrid w:val="0"/>
              <w:spacing w:line="300" w:lineRule="exact"/>
              <w:jc w:val="center"/>
              <w:rPr>
                <w:rFonts w:hint="eastAsia" w:ascii="宋体" w:hAnsi="宋体" w:eastAsia="微软雅黑" w:cs="宋体"/>
                <w:color w:val="auto"/>
                <w:sz w:val="24"/>
                <w:szCs w:val="24"/>
              </w:rPr>
            </w:pPr>
            <w:r>
              <w:rPr>
                <w:rFonts w:hint="eastAsia" w:ascii="宋体" w:hAnsi="宋体" w:cs="宋体"/>
                <w:color w:val="auto"/>
                <w:sz w:val="24"/>
                <w:szCs w:val="24"/>
              </w:rPr>
              <w:t>批</w:t>
            </w:r>
          </w:p>
        </w:tc>
        <w:tc>
          <w:tcPr>
            <w:tcW w:w="1294" w:type="dxa"/>
            <w:noWrap w:val="0"/>
            <w:vAlign w:val="center"/>
          </w:tcPr>
          <w:p>
            <w:pPr>
              <w:snapToGrid w:val="0"/>
              <w:spacing w:line="300" w:lineRule="exact"/>
              <w:jc w:val="center"/>
              <w:rPr>
                <w:rFonts w:ascii="宋体" w:hAnsi="宋体" w:cs="宋体"/>
                <w:color w:val="auto"/>
                <w:sz w:val="24"/>
                <w:szCs w:val="24"/>
              </w:rPr>
            </w:pPr>
            <w:r>
              <w:rPr>
                <w:rFonts w:hint="eastAsia" w:ascii="宋体" w:hAnsi="宋体" w:cs="宋体"/>
                <w:color w:val="auto"/>
                <w:sz w:val="24"/>
                <w:szCs w:val="24"/>
              </w:rPr>
              <w:t>43</w:t>
            </w:r>
            <w:r>
              <w:rPr>
                <w:rFonts w:hint="eastAsia" w:ascii="宋体" w:hAnsi="宋体" w:cs="宋体"/>
                <w:color w:val="auto"/>
                <w:sz w:val="24"/>
                <w:szCs w:val="24"/>
                <w:lang w:val="en-US" w:eastAsia="zh-CN"/>
              </w:rPr>
              <w:t>.</w:t>
            </w:r>
            <w:r>
              <w:rPr>
                <w:rFonts w:hint="eastAsia" w:ascii="宋体" w:hAnsi="宋体" w:cs="宋体"/>
                <w:color w:val="auto"/>
                <w:sz w:val="24"/>
                <w:szCs w:val="24"/>
              </w:rPr>
              <w:t>467</w:t>
            </w:r>
          </w:p>
        </w:tc>
        <w:tc>
          <w:tcPr>
            <w:tcW w:w="3358" w:type="dxa"/>
            <w:noWrap w:val="0"/>
            <w:vAlign w:val="center"/>
          </w:tcPr>
          <w:p>
            <w:pPr>
              <w:snapToGrid w:val="0"/>
              <w:spacing w:line="300" w:lineRule="exact"/>
              <w:rPr>
                <w:rFonts w:hint="eastAsia" w:ascii="宋体" w:hAnsi="宋体" w:cs="宋体"/>
                <w:color w:val="auto"/>
                <w:sz w:val="24"/>
                <w:szCs w:val="24"/>
              </w:rPr>
            </w:pPr>
            <w:r>
              <w:rPr>
                <w:rFonts w:hint="eastAsia" w:ascii="宋体" w:hAnsi="宋体" w:cs="宋体"/>
                <w:color w:val="auto"/>
                <w:sz w:val="24"/>
                <w:szCs w:val="24"/>
              </w:rPr>
              <w:t>基础检测设备采购包含摆式摩擦系数仪（数显）、路面横断面尺、电动击实仪、测距轮、雨夜标线逆反射仪、标志牌逆反射、标线厚度、渗水仪、取芯机（大的带一键启动）、</w:t>
            </w:r>
            <w:r>
              <w:rPr>
                <w:rFonts w:hint="eastAsia" w:ascii="宋体" w:hAnsi="宋体" w:cs="宋体"/>
                <w:color w:val="auto"/>
                <w:sz w:val="24"/>
                <w:szCs w:val="24"/>
                <w:lang w:eastAsia="zh-CN"/>
              </w:rPr>
              <w:t>万能试验机（300型）</w:t>
            </w:r>
            <w:r>
              <w:rPr>
                <w:rFonts w:hint="eastAsia" w:ascii="宋体" w:hAnsi="宋体" w:cs="宋体"/>
                <w:color w:val="auto"/>
                <w:sz w:val="24"/>
                <w:szCs w:val="24"/>
              </w:rPr>
              <w:t>、膨胀率试验仪、发电机、滴定设备、锚杆拉力计（300KN)、砂</w:t>
            </w:r>
            <w:bookmarkStart w:id="1" w:name="_GoBack"/>
            <w:bookmarkEnd w:id="1"/>
            <w:r>
              <w:rPr>
                <w:rFonts w:hint="eastAsia" w:ascii="宋体" w:hAnsi="宋体" w:cs="宋体"/>
                <w:color w:val="auto"/>
                <w:sz w:val="24"/>
                <w:szCs w:val="24"/>
              </w:rPr>
              <w:t>当量仪器、耗材等，具体详见采购需求。</w:t>
            </w:r>
          </w:p>
        </w:tc>
        <w:tc>
          <w:tcPr>
            <w:tcW w:w="930" w:type="dxa"/>
            <w:noWrap w:val="0"/>
            <w:vAlign w:val="center"/>
          </w:tcPr>
          <w:p>
            <w:pPr>
              <w:snapToGrid w:val="0"/>
              <w:spacing w:line="3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84" w:type="dxa"/>
            <w:noWrap w:val="0"/>
            <w:vAlign w:val="center"/>
          </w:tcPr>
          <w:p>
            <w:pPr>
              <w:snapToGrid w:val="0"/>
              <w:spacing w:line="300" w:lineRule="exact"/>
              <w:jc w:val="center"/>
              <w:rPr>
                <w:rFonts w:hint="eastAsia" w:ascii="宋体" w:hAnsi="宋体" w:eastAsia="微软雅黑" w:cs="宋体"/>
                <w:color w:val="auto"/>
                <w:sz w:val="24"/>
                <w:szCs w:val="24"/>
              </w:rPr>
            </w:pPr>
            <w:r>
              <w:rPr>
                <w:rFonts w:hint="eastAsia" w:ascii="宋体" w:hAnsi="宋体" w:cs="宋体"/>
                <w:color w:val="auto"/>
                <w:sz w:val="24"/>
                <w:szCs w:val="24"/>
              </w:rPr>
              <w:t>2</w:t>
            </w:r>
          </w:p>
        </w:tc>
        <w:tc>
          <w:tcPr>
            <w:tcW w:w="1611"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锚杆质量检测仪、立柱埋入深度检测仪、全站仪采购</w:t>
            </w:r>
          </w:p>
        </w:tc>
        <w:tc>
          <w:tcPr>
            <w:tcW w:w="806" w:type="dxa"/>
            <w:noWrap w:val="0"/>
            <w:vAlign w:val="center"/>
          </w:tcPr>
          <w:p>
            <w:pPr>
              <w:snapToGrid w:val="0"/>
              <w:spacing w:line="300" w:lineRule="exact"/>
              <w:jc w:val="center"/>
              <w:rPr>
                <w:rFonts w:hint="eastAsia" w:ascii="宋体" w:hAnsi="宋体" w:eastAsia="微软雅黑" w:cs="宋体"/>
                <w:color w:val="auto"/>
                <w:sz w:val="24"/>
                <w:szCs w:val="24"/>
              </w:rPr>
            </w:pPr>
            <w:r>
              <w:rPr>
                <w:rFonts w:hint="eastAsia" w:ascii="宋体" w:hAnsi="宋体" w:cs="宋体"/>
                <w:color w:val="auto"/>
                <w:sz w:val="24"/>
                <w:szCs w:val="24"/>
              </w:rPr>
              <w:t>1</w:t>
            </w:r>
          </w:p>
        </w:tc>
        <w:tc>
          <w:tcPr>
            <w:tcW w:w="750" w:type="dxa"/>
            <w:noWrap w:val="0"/>
            <w:vAlign w:val="center"/>
          </w:tcPr>
          <w:p>
            <w:pPr>
              <w:snapToGrid w:val="0"/>
              <w:spacing w:line="300" w:lineRule="exact"/>
              <w:jc w:val="center"/>
              <w:rPr>
                <w:rFonts w:hint="eastAsia" w:ascii="宋体" w:hAnsi="宋体" w:cs="宋体"/>
                <w:color w:val="auto"/>
                <w:sz w:val="24"/>
                <w:szCs w:val="24"/>
              </w:rPr>
            </w:pPr>
            <w:r>
              <w:rPr>
                <w:rFonts w:hint="eastAsia" w:ascii="宋体" w:hAnsi="宋体" w:cs="宋体"/>
                <w:color w:val="auto"/>
                <w:sz w:val="24"/>
                <w:szCs w:val="24"/>
              </w:rPr>
              <w:t>批</w:t>
            </w:r>
          </w:p>
        </w:tc>
        <w:tc>
          <w:tcPr>
            <w:tcW w:w="1294" w:type="dxa"/>
            <w:noWrap w:val="0"/>
            <w:vAlign w:val="center"/>
          </w:tcPr>
          <w:p>
            <w:pPr>
              <w:snapToGrid w:val="0"/>
              <w:spacing w:line="300" w:lineRule="exact"/>
              <w:jc w:val="center"/>
              <w:rPr>
                <w:rFonts w:ascii="宋体" w:hAnsi="宋体" w:cs="宋体"/>
                <w:color w:val="auto"/>
                <w:sz w:val="24"/>
                <w:szCs w:val="24"/>
              </w:rPr>
            </w:pPr>
            <w:r>
              <w:rPr>
                <w:rFonts w:hint="eastAsia" w:ascii="宋体" w:hAnsi="宋体" w:cs="宋体"/>
                <w:color w:val="auto"/>
                <w:sz w:val="24"/>
                <w:szCs w:val="24"/>
              </w:rPr>
              <w:t>37</w:t>
            </w:r>
            <w:r>
              <w:rPr>
                <w:rFonts w:hint="eastAsia" w:ascii="宋体" w:hAnsi="宋体" w:cs="宋体"/>
                <w:color w:val="auto"/>
                <w:sz w:val="24"/>
                <w:szCs w:val="24"/>
                <w:lang w:val="en-US" w:eastAsia="zh-CN"/>
              </w:rPr>
              <w:t>.</w:t>
            </w:r>
            <w:r>
              <w:rPr>
                <w:rFonts w:hint="eastAsia" w:ascii="宋体" w:hAnsi="宋体" w:cs="宋体"/>
                <w:color w:val="auto"/>
                <w:sz w:val="24"/>
                <w:szCs w:val="24"/>
              </w:rPr>
              <w:t>794</w:t>
            </w:r>
          </w:p>
        </w:tc>
        <w:tc>
          <w:tcPr>
            <w:tcW w:w="3358" w:type="dxa"/>
            <w:noWrap w:val="0"/>
            <w:vAlign w:val="center"/>
          </w:tcPr>
          <w:p>
            <w:pPr>
              <w:snapToGrid w:val="0"/>
              <w:spacing w:line="300" w:lineRule="exact"/>
              <w:rPr>
                <w:rFonts w:hint="eastAsia" w:ascii="宋体" w:hAnsi="宋体" w:cs="宋体"/>
                <w:color w:val="auto"/>
                <w:sz w:val="24"/>
                <w:szCs w:val="24"/>
              </w:rPr>
            </w:pPr>
            <w:r>
              <w:rPr>
                <w:rFonts w:hint="eastAsia" w:ascii="宋体" w:hAnsi="宋体" w:cs="宋体"/>
                <w:color w:val="auto"/>
                <w:sz w:val="24"/>
                <w:szCs w:val="24"/>
              </w:rPr>
              <w:t>锚杆质量检测仪、立柱埋入深度检测仪、全站仪采购，具体详见采购需求。</w:t>
            </w:r>
          </w:p>
        </w:tc>
        <w:tc>
          <w:tcPr>
            <w:tcW w:w="930" w:type="dxa"/>
            <w:noWrap w:val="0"/>
            <w:vAlign w:val="center"/>
          </w:tcPr>
          <w:p>
            <w:pPr>
              <w:snapToGrid w:val="0"/>
              <w:spacing w:line="300" w:lineRule="exact"/>
              <w:jc w:val="center"/>
              <w:rPr>
                <w:rFonts w:hint="eastAsia" w:ascii="宋体" w:hAnsi="宋体" w:cs="宋体"/>
                <w:color w:val="auto"/>
                <w:sz w:val="24"/>
                <w:szCs w:val="24"/>
              </w:rPr>
            </w:pPr>
          </w:p>
        </w:tc>
      </w:tr>
    </w:tbl>
    <w:p>
      <w:pPr>
        <w:numPr>
          <w:ilvl w:val="0"/>
          <w:numId w:val="2"/>
        </w:numPr>
        <w:spacing w:line="380" w:lineRule="exact"/>
        <w:ind w:firstLine="482" w:firstLineChars="200"/>
        <w:rPr>
          <w:rFonts w:hint="eastAsia" w:ascii="宋体" w:hAnsi="宋体" w:cs="Courier New"/>
          <w:b/>
          <w:bCs/>
          <w:color w:val="auto"/>
          <w:sz w:val="24"/>
          <w:szCs w:val="24"/>
        </w:rPr>
      </w:pPr>
      <w:r>
        <w:rPr>
          <w:rFonts w:hint="eastAsia" w:ascii="宋体" w:hAnsi="宋体" w:cs="Courier New"/>
          <w:b/>
          <w:bCs/>
          <w:color w:val="auto"/>
          <w:sz w:val="24"/>
          <w:szCs w:val="24"/>
        </w:rPr>
        <w:t>合格的投标人应具备的资格要求：</w:t>
      </w:r>
    </w:p>
    <w:p>
      <w:pPr>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1、符合《衢州市国有企业采购管理办法（试行）》第十五条要求。</w:t>
      </w:r>
    </w:p>
    <w:p>
      <w:pPr>
        <w:pStyle w:val="5"/>
        <w:snapToGrid w:val="0"/>
        <w:spacing w:line="420" w:lineRule="exact"/>
        <w:ind w:firstLine="480" w:firstLineChars="200"/>
        <w:rPr>
          <w:rFonts w:hint="eastAsia" w:hAnsi="宋体" w:cs="宋体"/>
          <w:color w:val="auto"/>
          <w:sz w:val="24"/>
          <w:szCs w:val="24"/>
          <w:lang w:val="zh-CN"/>
        </w:rPr>
      </w:pPr>
      <w:r>
        <w:rPr>
          <w:rFonts w:hint="eastAsia" w:hAnsi="宋体" w:cs="宋体"/>
          <w:color w:val="auto"/>
          <w:sz w:val="24"/>
          <w:szCs w:val="24"/>
          <w:lang w:val="zh-CN"/>
        </w:rPr>
        <w:t>1) 具有独立承担民事责任的能力；</w:t>
      </w:r>
    </w:p>
    <w:p>
      <w:pPr>
        <w:pStyle w:val="5"/>
        <w:snapToGrid w:val="0"/>
        <w:spacing w:line="420" w:lineRule="exact"/>
        <w:ind w:firstLine="480" w:firstLineChars="200"/>
        <w:rPr>
          <w:rFonts w:hint="eastAsia" w:hAnsi="宋体" w:cs="宋体"/>
          <w:color w:val="auto"/>
          <w:sz w:val="24"/>
          <w:szCs w:val="24"/>
          <w:lang w:val="zh-CN"/>
        </w:rPr>
      </w:pPr>
      <w:r>
        <w:rPr>
          <w:rFonts w:hint="eastAsia" w:hAnsi="宋体" w:cs="宋体"/>
          <w:color w:val="auto"/>
          <w:sz w:val="24"/>
          <w:szCs w:val="24"/>
          <w:lang w:val="zh-CN"/>
        </w:rPr>
        <w:t>2) 具有良好的商业信誉和健全的财务会计制度；</w:t>
      </w:r>
    </w:p>
    <w:p>
      <w:pPr>
        <w:pStyle w:val="5"/>
        <w:snapToGrid w:val="0"/>
        <w:spacing w:line="420" w:lineRule="exact"/>
        <w:ind w:firstLine="480" w:firstLineChars="200"/>
        <w:rPr>
          <w:rFonts w:hint="eastAsia" w:hAnsi="宋体" w:cs="宋体"/>
          <w:color w:val="auto"/>
          <w:sz w:val="24"/>
          <w:szCs w:val="24"/>
          <w:lang w:val="zh-CN"/>
        </w:rPr>
      </w:pPr>
      <w:r>
        <w:rPr>
          <w:rFonts w:hint="eastAsia" w:hAnsi="宋体" w:cs="宋体"/>
          <w:color w:val="auto"/>
          <w:sz w:val="24"/>
          <w:szCs w:val="24"/>
          <w:lang w:val="zh-CN"/>
        </w:rPr>
        <w:t>3) 具有履行合同所必需的设备和专业技术能力；</w:t>
      </w:r>
    </w:p>
    <w:p>
      <w:pPr>
        <w:pStyle w:val="5"/>
        <w:snapToGrid w:val="0"/>
        <w:spacing w:line="420" w:lineRule="exact"/>
        <w:ind w:firstLine="480" w:firstLineChars="200"/>
        <w:rPr>
          <w:rFonts w:hint="eastAsia" w:hAnsi="宋体" w:cs="宋体"/>
          <w:color w:val="auto"/>
          <w:sz w:val="24"/>
          <w:szCs w:val="24"/>
          <w:lang w:val="zh-CN"/>
        </w:rPr>
      </w:pPr>
      <w:r>
        <w:rPr>
          <w:rFonts w:hint="eastAsia" w:hAnsi="宋体" w:cs="宋体"/>
          <w:color w:val="auto"/>
          <w:sz w:val="24"/>
          <w:szCs w:val="24"/>
          <w:lang w:val="zh-CN"/>
        </w:rPr>
        <w:t>4) 有依法缴纳税收和社会保障资金的良好记录；</w:t>
      </w:r>
    </w:p>
    <w:p>
      <w:pPr>
        <w:pStyle w:val="5"/>
        <w:snapToGrid w:val="0"/>
        <w:spacing w:line="420" w:lineRule="exact"/>
        <w:ind w:firstLine="480" w:firstLineChars="200"/>
        <w:rPr>
          <w:rFonts w:hint="eastAsia" w:hAnsi="宋体" w:cs="宋体"/>
          <w:color w:val="auto"/>
          <w:sz w:val="24"/>
          <w:szCs w:val="24"/>
          <w:lang w:val="zh-CN"/>
        </w:rPr>
      </w:pPr>
      <w:r>
        <w:rPr>
          <w:rFonts w:hint="eastAsia" w:hAnsi="宋体" w:cs="宋体"/>
          <w:color w:val="auto"/>
          <w:sz w:val="24"/>
          <w:szCs w:val="24"/>
          <w:lang w:val="zh-CN"/>
        </w:rPr>
        <w:t>5) 参加采购、招投标等活动前三年内，在经营活动中没有重大违法记录和行贿犯罪记录；</w:t>
      </w:r>
    </w:p>
    <w:p>
      <w:pPr>
        <w:pStyle w:val="5"/>
        <w:snapToGrid w:val="0"/>
        <w:spacing w:line="420" w:lineRule="exact"/>
        <w:ind w:firstLine="480" w:firstLineChars="200"/>
        <w:rPr>
          <w:rFonts w:hint="eastAsia" w:hAnsi="宋体" w:cs="宋体"/>
          <w:color w:val="auto"/>
          <w:sz w:val="24"/>
          <w:szCs w:val="24"/>
          <w:lang w:val="zh-CN"/>
        </w:rPr>
      </w:pPr>
      <w:r>
        <w:rPr>
          <w:rFonts w:hint="eastAsia" w:hAnsi="宋体" w:cs="宋体"/>
          <w:color w:val="auto"/>
          <w:sz w:val="24"/>
          <w:szCs w:val="24"/>
        </w:rPr>
        <w:t>6</w:t>
      </w:r>
      <w:r>
        <w:rPr>
          <w:rFonts w:hint="eastAsia" w:hAnsi="宋体" w:cs="宋体"/>
          <w:color w:val="auto"/>
          <w:sz w:val="24"/>
          <w:szCs w:val="24"/>
          <w:lang w:val="zh-CN"/>
        </w:rPr>
        <w:t>）具有法律法规和规范性文件规定的其他条件。</w:t>
      </w:r>
    </w:p>
    <w:p>
      <w:pPr>
        <w:pStyle w:val="5"/>
        <w:snapToGrid w:val="0"/>
        <w:spacing w:line="420" w:lineRule="exact"/>
        <w:ind w:firstLine="480" w:firstLineChars="200"/>
        <w:rPr>
          <w:rFonts w:hint="eastAsia" w:hAnsi="宋体" w:cs="宋体"/>
          <w:color w:val="auto"/>
          <w:sz w:val="24"/>
          <w:szCs w:val="24"/>
          <w:lang w:val="zh-CN"/>
        </w:rPr>
      </w:pPr>
      <w:r>
        <w:rPr>
          <w:rFonts w:hint="eastAsia" w:hAnsi="宋体" w:cs="宋体"/>
          <w:color w:val="auto"/>
          <w:sz w:val="24"/>
          <w:szCs w:val="24"/>
        </w:rPr>
        <w:t>2、</w:t>
      </w:r>
      <w:r>
        <w:rPr>
          <w:rFonts w:hint="eastAsia" w:hAnsi="宋体" w:cs="宋体"/>
          <w:color w:val="auto"/>
          <w:sz w:val="24"/>
          <w:szCs w:val="24"/>
          <w:lang w:val="zh-CN"/>
        </w:rPr>
        <w:t>未被列入“信用中国”网站(</w:t>
      </w:r>
      <w:r>
        <w:rPr>
          <w:rFonts w:hint="eastAsia" w:hAnsi="宋体" w:cs="宋体"/>
          <w:color w:val="auto"/>
          <w:sz w:val="24"/>
          <w:szCs w:val="24"/>
          <w:lang w:val="zh-CN"/>
        </w:rPr>
        <w:fldChar w:fldCharType="begin"/>
      </w:r>
      <w:r>
        <w:rPr>
          <w:rFonts w:hint="eastAsia" w:hAnsi="宋体" w:cs="宋体"/>
          <w:color w:val="auto"/>
          <w:sz w:val="24"/>
          <w:szCs w:val="24"/>
          <w:lang w:val="zh-CN"/>
        </w:rPr>
        <w:instrText xml:space="preserve"> HYPERLINK "http://www.creditchina.gov.cn/" \t "http://www.qzggzy.com/FrontWeb/_blank" </w:instrText>
      </w:r>
      <w:r>
        <w:rPr>
          <w:rFonts w:hint="eastAsia" w:hAnsi="宋体" w:cs="宋体"/>
          <w:color w:val="auto"/>
          <w:sz w:val="24"/>
          <w:szCs w:val="24"/>
          <w:lang w:val="zh-CN"/>
        </w:rPr>
        <w:fldChar w:fldCharType="separate"/>
      </w:r>
      <w:r>
        <w:rPr>
          <w:rFonts w:hint="eastAsia" w:hAnsi="宋体" w:cs="宋体"/>
          <w:color w:val="auto"/>
          <w:sz w:val="24"/>
          <w:szCs w:val="24"/>
          <w:lang w:val="zh-CN"/>
        </w:rPr>
        <w:t>www.creditchina.gov.cn</w:t>
      </w:r>
      <w:r>
        <w:rPr>
          <w:rFonts w:hint="eastAsia" w:hAnsi="宋体" w:cs="宋体"/>
          <w:color w:val="auto"/>
          <w:sz w:val="24"/>
          <w:szCs w:val="24"/>
          <w:lang w:val="zh-CN"/>
        </w:rPr>
        <w:fldChar w:fldCharType="end"/>
      </w:r>
      <w:r>
        <w:rPr>
          <w:rFonts w:hint="eastAsia" w:hAnsi="宋体" w:cs="宋体"/>
          <w:color w:val="auto"/>
          <w:sz w:val="24"/>
          <w:szCs w:val="24"/>
          <w:lang w:val="zh-CN"/>
        </w:rPr>
        <w:t>)、中国政府采购网(</w:t>
      </w:r>
      <w:r>
        <w:rPr>
          <w:rFonts w:hint="eastAsia" w:hAnsi="宋体" w:cs="宋体"/>
          <w:color w:val="auto"/>
          <w:sz w:val="24"/>
          <w:szCs w:val="24"/>
          <w:lang w:val="zh-CN"/>
        </w:rPr>
        <w:fldChar w:fldCharType="begin"/>
      </w:r>
      <w:r>
        <w:rPr>
          <w:rFonts w:hint="eastAsia" w:hAnsi="宋体" w:cs="宋体"/>
          <w:color w:val="auto"/>
          <w:sz w:val="24"/>
          <w:szCs w:val="24"/>
          <w:lang w:val="zh-CN"/>
        </w:rPr>
        <w:instrText xml:space="preserve"> HYPERLINK "http://www.ccgp.gov.cn/" \t "http://www.qzggzy.com/FrontWeb/_blank" </w:instrText>
      </w:r>
      <w:r>
        <w:rPr>
          <w:rFonts w:hint="eastAsia" w:hAnsi="宋体" w:cs="宋体"/>
          <w:color w:val="auto"/>
          <w:sz w:val="24"/>
          <w:szCs w:val="24"/>
          <w:lang w:val="zh-CN"/>
        </w:rPr>
        <w:fldChar w:fldCharType="separate"/>
      </w:r>
      <w:r>
        <w:rPr>
          <w:rFonts w:hint="eastAsia" w:hAnsi="宋体" w:cs="宋体"/>
          <w:color w:val="auto"/>
          <w:sz w:val="24"/>
          <w:szCs w:val="24"/>
          <w:lang w:val="zh-CN"/>
        </w:rPr>
        <w:t>www.ccgp.gov.cn</w:t>
      </w:r>
      <w:r>
        <w:rPr>
          <w:rFonts w:hint="eastAsia" w:hAnsi="宋体" w:cs="宋体"/>
          <w:color w:val="auto"/>
          <w:sz w:val="24"/>
          <w:szCs w:val="24"/>
          <w:lang w:val="zh-CN"/>
        </w:rPr>
        <w:fldChar w:fldCharType="end"/>
      </w:r>
      <w:r>
        <w:rPr>
          <w:rFonts w:hint="eastAsia" w:hAnsi="宋体" w:cs="宋体"/>
          <w:color w:val="auto"/>
          <w:sz w:val="24"/>
          <w:szCs w:val="24"/>
          <w:lang w:val="zh-CN"/>
        </w:rPr>
        <w:t>)渠道信用记录失信被执行人、重大税收违法案件当事人名单、政府采购严重违法失信行为记录名单的投标人。</w:t>
      </w:r>
    </w:p>
    <w:p>
      <w:pPr>
        <w:tabs>
          <w:tab w:val="left" w:pos="284"/>
          <w:tab w:val="left" w:pos="851"/>
        </w:tabs>
        <w:spacing w:line="380" w:lineRule="exact"/>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3、</w:t>
      </w:r>
      <w:r>
        <w:rPr>
          <w:rFonts w:hint="eastAsia" w:ascii="宋体" w:hAnsi="宋体" w:cs="宋体"/>
          <w:color w:val="auto"/>
          <w:sz w:val="24"/>
          <w:szCs w:val="24"/>
          <w:lang w:val="zh-CN"/>
        </w:rPr>
        <w:t>本项目不接受联合体投标。中标人不得以任何形式进行转包和分包。</w:t>
      </w:r>
    </w:p>
    <w:p>
      <w:pPr>
        <w:spacing w:line="380" w:lineRule="exact"/>
        <w:ind w:firstLine="482" w:firstLineChars="200"/>
        <w:rPr>
          <w:rFonts w:hint="eastAsia" w:ascii="宋体" w:hAnsi="宋体" w:cs="Courier New"/>
          <w:b/>
          <w:bCs/>
          <w:color w:val="auto"/>
          <w:sz w:val="24"/>
          <w:szCs w:val="24"/>
        </w:rPr>
      </w:pPr>
      <w:r>
        <w:rPr>
          <w:rFonts w:hint="eastAsia" w:ascii="宋体" w:hAnsi="宋体" w:cs="Courier New"/>
          <w:b/>
          <w:bCs/>
          <w:color w:val="auto"/>
          <w:sz w:val="24"/>
          <w:szCs w:val="24"/>
        </w:rPr>
        <w:t>六、</w:t>
      </w:r>
      <w:r>
        <w:rPr>
          <w:rFonts w:hint="eastAsia" w:ascii="宋体" w:hAnsi="宋体" w:cs="宋体"/>
          <w:b/>
          <w:color w:val="auto"/>
          <w:sz w:val="24"/>
          <w:szCs w:val="24"/>
        </w:rPr>
        <w:t>采购文件的获取：</w:t>
      </w:r>
    </w:p>
    <w:p>
      <w:pPr>
        <w:spacing w:line="380" w:lineRule="exact"/>
        <w:ind w:firstLine="480" w:firstLineChars="200"/>
        <w:rPr>
          <w:rFonts w:hint="eastAsia" w:ascii="宋体" w:hAnsi="宋体" w:cs="Courier New"/>
          <w:color w:val="auto"/>
          <w:sz w:val="24"/>
          <w:szCs w:val="24"/>
        </w:rPr>
      </w:pPr>
      <w:r>
        <w:rPr>
          <w:rFonts w:hint="eastAsia" w:ascii="宋体" w:hAnsi="宋体" w:cs="Courier New"/>
          <w:color w:val="auto"/>
          <w:sz w:val="24"/>
          <w:szCs w:val="24"/>
        </w:rPr>
        <w:t>（1）时间 ：2020年</w:t>
      </w:r>
      <w:r>
        <w:rPr>
          <w:rFonts w:hint="eastAsia" w:ascii="宋体" w:hAnsi="宋体" w:cs="Courier New"/>
          <w:color w:val="auto"/>
          <w:sz w:val="24"/>
          <w:szCs w:val="24"/>
          <w:lang w:val="en-US" w:eastAsia="zh-CN"/>
        </w:rPr>
        <w:t>12</w:t>
      </w:r>
      <w:r>
        <w:rPr>
          <w:rFonts w:hint="eastAsia" w:ascii="宋体" w:hAnsi="宋体" w:cs="Courier New"/>
          <w:color w:val="auto"/>
          <w:sz w:val="24"/>
          <w:szCs w:val="24"/>
        </w:rPr>
        <w:t>月</w:t>
      </w:r>
      <w:r>
        <w:rPr>
          <w:rFonts w:hint="eastAsia" w:ascii="宋体" w:hAnsi="宋体" w:cs="Courier New"/>
          <w:color w:val="auto"/>
          <w:sz w:val="24"/>
          <w:szCs w:val="24"/>
          <w:lang w:val="en-US" w:eastAsia="zh-CN"/>
        </w:rPr>
        <w:t>11</w:t>
      </w:r>
      <w:r>
        <w:rPr>
          <w:rFonts w:hint="eastAsia" w:ascii="宋体" w:hAnsi="宋体" w:cs="Courier New"/>
          <w:color w:val="auto"/>
          <w:sz w:val="24"/>
          <w:szCs w:val="24"/>
        </w:rPr>
        <w:t>日至2020年</w:t>
      </w:r>
      <w:r>
        <w:rPr>
          <w:rFonts w:hint="eastAsia" w:ascii="宋体" w:hAnsi="宋体" w:cs="Courier New"/>
          <w:color w:val="auto"/>
          <w:sz w:val="24"/>
          <w:szCs w:val="24"/>
          <w:lang w:val="en-US" w:eastAsia="zh-CN"/>
        </w:rPr>
        <w:t>12</w:t>
      </w:r>
      <w:r>
        <w:rPr>
          <w:rFonts w:hint="eastAsia" w:ascii="宋体" w:hAnsi="宋体" w:cs="Courier New"/>
          <w:color w:val="auto"/>
          <w:sz w:val="24"/>
          <w:szCs w:val="24"/>
        </w:rPr>
        <w:t>月</w:t>
      </w:r>
      <w:r>
        <w:rPr>
          <w:rFonts w:hint="eastAsia" w:ascii="宋体" w:hAnsi="宋体" w:cs="Courier New"/>
          <w:color w:val="auto"/>
          <w:sz w:val="24"/>
          <w:szCs w:val="24"/>
          <w:lang w:val="en-US" w:eastAsia="zh-CN"/>
        </w:rPr>
        <w:t>15</w:t>
      </w:r>
      <w:r>
        <w:rPr>
          <w:rFonts w:hint="eastAsia" w:ascii="宋体" w:hAnsi="宋体" w:cs="Courier New"/>
          <w:color w:val="auto"/>
          <w:sz w:val="24"/>
          <w:szCs w:val="24"/>
        </w:rPr>
        <w:t>日止（工作时间上午8：30-11：30，下午14：00-17：00，节假日除外）。</w:t>
      </w:r>
    </w:p>
    <w:p>
      <w:pPr>
        <w:adjustRightInd w:val="0"/>
        <w:snapToGrid w:val="0"/>
        <w:spacing w:line="380" w:lineRule="exact"/>
        <w:ind w:firstLine="240" w:firstLineChars="100"/>
        <w:rPr>
          <w:rFonts w:hint="eastAsia" w:ascii="宋体" w:hAnsi="宋体" w:cs="宋体"/>
          <w:color w:val="auto"/>
          <w:sz w:val="24"/>
          <w:szCs w:val="24"/>
        </w:rPr>
      </w:pPr>
      <w:r>
        <w:rPr>
          <w:rFonts w:hint="eastAsia" w:ascii="宋体" w:hAnsi="宋体" w:cs="Courier New"/>
          <w:color w:val="auto"/>
          <w:sz w:val="24"/>
          <w:szCs w:val="24"/>
        </w:rPr>
        <w:t>（2）</w:t>
      </w:r>
      <w:r>
        <w:rPr>
          <w:rFonts w:hint="eastAsia" w:ascii="宋体" w:hAnsi="宋体" w:cs="宋体"/>
          <w:color w:val="auto"/>
          <w:sz w:val="24"/>
          <w:szCs w:val="24"/>
        </w:rPr>
        <w:t>获取方式</w:t>
      </w:r>
      <w:r>
        <w:rPr>
          <w:rFonts w:hint="eastAsia" w:ascii="宋体" w:hAnsi="宋体" w:cs="宋体"/>
          <w:color w:val="auto"/>
          <w:spacing w:val="-6"/>
          <w:sz w:val="24"/>
          <w:szCs w:val="24"/>
        </w:rPr>
        <w:t>：本项目无需现场报名，将报名表发送至2968996525@qq.com并致电招标代理机构联系人获取。</w:t>
      </w:r>
    </w:p>
    <w:p>
      <w:pPr>
        <w:spacing w:line="380" w:lineRule="exact"/>
        <w:ind w:firstLine="482" w:firstLineChars="200"/>
        <w:rPr>
          <w:rFonts w:hint="eastAsia" w:ascii="宋体" w:hAnsi="宋体" w:cs="Courier New"/>
          <w:b/>
          <w:bCs/>
          <w:color w:val="auto"/>
          <w:sz w:val="24"/>
          <w:szCs w:val="24"/>
        </w:rPr>
      </w:pPr>
      <w:r>
        <w:rPr>
          <w:rFonts w:hint="eastAsia" w:ascii="宋体" w:hAnsi="宋体" w:cs="Courier New"/>
          <w:b/>
          <w:bCs/>
          <w:color w:val="auto"/>
          <w:sz w:val="24"/>
          <w:szCs w:val="24"/>
        </w:rPr>
        <w:t>招标文件发售截止时间之后潜在供应商仍然可以购买招标文件，但该供应商如对招标文件有疑问应按招标文件规定的询疑时间前提出，逾期提出的，采购组织机构可以不予受理、答复。</w:t>
      </w:r>
    </w:p>
    <w:p>
      <w:pPr>
        <w:spacing w:line="38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七、获取采购文件时应提供以下资料：</w:t>
      </w:r>
    </w:p>
    <w:p>
      <w:pPr>
        <w:spacing w:line="380" w:lineRule="exact"/>
        <w:ind w:firstLine="480" w:firstLineChars="200"/>
        <w:rPr>
          <w:rFonts w:hint="eastAsia" w:ascii="宋体" w:hAnsi="宋体" w:cs="Courier New"/>
          <w:b/>
          <w:bCs/>
          <w:color w:val="auto"/>
          <w:sz w:val="24"/>
          <w:szCs w:val="24"/>
        </w:rPr>
      </w:pPr>
      <w:r>
        <w:rPr>
          <w:rFonts w:hint="eastAsia" w:ascii="宋体" w:hAnsi="宋体" w:cs="宋体"/>
          <w:color w:val="auto"/>
          <w:sz w:val="24"/>
          <w:szCs w:val="24"/>
        </w:rPr>
        <w:t>供应商报名表、有效的企业法人营业执照或事业单位法人证书或社会团体法人登记证书、法定代表人授权委托书</w:t>
      </w:r>
      <w:bookmarkStart w:id="0" w:name="page4"/>
      <w:bookmarkEnd w:id="0"/>
      <w:r>
        <w:rPr>
          <w:rFonts w:hint="eastAsia" w:ascii="宋体" w:hAnsi="宋体" w:cs="宋体"/>
          <w:color w:val="auto"/>
          <w:sz w:val="24"/>
          <w:szCs w:val="24"/>
        </w:rPr>
        <w:t>、报名人有效身份证复印件、资质证书（如有）。</w:t>
      </w:r>
    </w:p>
    <w:p>
      <w:pPr>
        <w:spacing w:line="380" w:lineRule="exact"/>
        <w:ind w:left="-199" w:leftChars="-95" w:firstLine="747" w:firstLineChars="310"/>
        <w:rPr>
          <w:rFonts w:hint="eastAsia" w:ascii="宋体" w:hAnsi="宋体" w:cs="宋体"/>
          <w:color w:val="auto"/>
          <w:sz w:val="24"/>
          <w:szCs w:val="24"/>
        </w:rPr>
      </w:pPr>
      <w:r>
        <w:rPr>
          <w:rFonts w:hint="eastAsia" w:ascii="宋体" w:hAnsi="宋体" w:cs="Courier New"/>
          <w:b/>
          <w:bCs/>
          <w:color w:val="auto"/>
          <w:sz w:val="24"/>
          <w:szCs w:val="24"/>
        </w:rPr>
        <w:t>八、投标截止时间与地点：</w:t>
      </w:r>
      <w:r>
        <w:rPr>
          <w:rFonts w:hint="eastAsia" w:ascii="宋体" w:hAnsi="宋体" w:cs="宋体"/>
          <w:color w:val="auto"/>
          <w:spacing w:val="-9"/>
          <w:sz w:val="24"/>
          <w:szCs w:val="24"/>
          <w:lang w:val="zh-CN"/>
        </w:rPr>
        <w:t>投标人应于</w:t>
      </w:r>
      <w:r>
        <w:rPr>
          <w:rFonts w:hint="eastAsia" w:ascii="宋体" w:hAnsi="宋体" w:cs="Courier New"/>
          <w:color w:val="auto"/>
          <w:sz w:val="24"/>
          <w:szCs w:val="24"/>
        </w:rPr>
        <w:t>2020年</w:t>
      </w:r>
      <w:r>
        <w:rPr>
          <w:rFonts w:hint="eastAsia" w:ascii="宋体" w:hAnsi="宋体" w:cs="Courier New"/>
          <w:color w:val="auto"/>
          <w:sz w:val="24"/>
          <w:szCs w:val="24"/>
          <w:lang w:val="en-US" w:eastAsia="zh-CN"/>
        </w:rPr>
        <w:t xml:space="preserve"> 12 </w:t>
      </w:r>
      <w:r>
        <w:rPr>
          <w:rFonts w:hint="eastAsia" w:ascii="宋体" w:hAnsi="宋体" w:cs="Courier New"/>
          <w:color w:val="auto"/>
          <w:sz w:val="24"/>
          <w:szCs w:val="24"/>
        </w:rPr>
        <w:t>月</w:t>
      </w:r>
      <w:r>
        <w:rPr>
          <w:rFonts w:hint="eastAsia" w:ascii="宋体" w:hAnsi="宋体" w:cs="Courier New"/>
          <w:color w:val="auto"/>
          <w:sz w:val="24"/>
          <w:szCs w:val="24"/>
          <w:lang w:val="en-US" w:eastAsia="zh-CN"/>
        </w:rPr>
        <w:t xml:space="preserve"> 31 </w:t>
      </w:r>
      <w:r>
        <w:rPr>
          <w:rFonts w:hint="eastAsia" w:ascii="宋体" w:hAnsi="宋体" w:cs="Courier New"/>
          <w:color w:val="auto"/>
          <w:sz w:val="24"/>
          <w:szCs w:val="24"/>
        </w:rPr>
        <w:t>日</w:t>
      </w:r>
      <w:r>
        <w:rPr>
          <w:rFonts w:hint="eastAsia" w:ascii="宋体" w:hAnsi="宋体" w:cs="宋体"/>
          <w:color w:val="auto"/>
          <w:spacing w:val="-9"/>
          <w:sz w:val="24"/>
          <w:szCs w:val="24"/>
        </w:rPr>
        <w:t xml:space="preserve">  9  </w:t>
      </w:r>
      <w:r>
        <w:rPr>
          <w:rFonts w:hint="eastAsia" w:ascii="宋体" w:hAnsi="宋体" w:cs="宋体"/>
          <w:color w:val="auto"/>
          <w:spacing w:val="-9"/>
          <w:sz w:val="24"/>
          <w:szCs w:val="24"/>
          <w:lang w:val="zh-CN"/>
        </w:rPr>
        <w:t>时</w:t>
      </w:r>
      <w:r>
        <w:rPr>
          <w:rFonts w:hint="eastAsia" w:ascii="宋体" w:hAnsi="宋体" w:cs="宋体"/>
          <w:color w:val="auto"/>
          <w:spacing w:val="-9"/>
          <w:sz w:val="24"/>
          <w:szCs w:val="24"/>
        </w:rPr>
        <w:t xml:space="preserve"> 30 </w:t>
      </w:r>
      <w:r>
        <w:rPr>
          <w:rFonts w:hint="eastAsia" w:ascii="宋体" w:hAnsi="宋体" w:cs="宋体"/>
          <w:color w:val="auto"/>
          <w:spacing w:val="-9"/>
          <w:sz w:val="24"/>
          <w:szCs w:val="24"/>
          <w:lang w:val="zh-CN"/>
        </w:rPr>
        <w:t>分前将投标文件密封送交到</w:t>
      </w:r>
      <w:r>
        <w:rPr>
          <w:rFonts w:hint="eastAsia" w:ascii="宋体" w:hAnsi="宋体" w:cs="宋体"/>
          <w:color w:val="auto"/>
          <w:sz w:val="24"/>
          <w:szCs w:val="24"/>
          <w:lang w:val="zh-CN"/>
        </w:rPr>
        <w:t>衢州市柯城区芹江东路288号衢时代创新大厦3号楼三楼东301开标厅</w:t>
      </w:r>
      <w:r>
        <w:rPr>
          <w:rFonts w:hint="eastAsia" w:ascii="宋体" w:hAnsi="宋体" w:cs="宋体"/>
          <w:color w:val="auto"/>
          <w:spacing w:val="-9"/>
          <w:sz w:val="24"/>
          <w:szCs w:val="24"/>
          <w:lang w:val="zh-CN"/>
        </w:rPr>
        <w:t>，逾期送达或未按照招标文件要求密封的投标文件将予以拒收（或作无效投标文件处理）。</w:t>
      </w:r>
    </w:p>
    <w:p>
      <w:pPr>
        <w:spacing w:line="380" w:lineRule="exact"/>
        <w:ind w:left="-199" w:leftChars="-95" w:firstLine="694" w:firstLineChars="288"/>
        <w:rPr>
          <w:rFonts w:hint="eastAsia" w:ascii="宋体" w:hAnsi="宋体" w:cs="Courier New"/>
          <w:color w:val="auto"/>
          <w:sz w:val="24"/>
          <w:szCs w:val="24"/>
        </w:rPr>
      </w:pPr>
      <w:r>
        <w:rPr>
          <w:rFonts w:hint="eastAsia" w:ascii="宋体" w:hAnsi="宋体" w:cs="Courier New"/>
          <w:b/>
          <w:bCs/>
          <w:color w:val="auto"/>
          <w:sz w:val="24"/>
          <w:szCs w:val="24"/>
        </w:rPr>
        <w:t>九、开标时间与地点：</w:t>
      </w:r>
      <w:r>
        <w:rPr>
          <w:rFonts w:hint="eastAsia" w:ascii="宋体" w:hAnsi="宋体" w:cs="宋体"/>
          <w:color w:val="auto"/>
          <w:sz w:val="24"/>
          <w:szCs w:val="24"/>
          <w:lang w:val="zh-CN"/>
        </w:rPr>
        <w:t>本次招标将于</w:t>
      </w:r>
      <w:r>
        <w:rPr>
          <w:rFonts w:hint="eastAsia" w:ascii="宋体" w:hAnsi="宋体" w:cs="Courier New"/>
          <w:color w:val="auto"/>
          <w:sz w:val="24"/>
          <w:szCs w:val="24"/>
        </w:rPr>
        <w:t>2020年</w:t>
      </w:r>
      <w:r>
        <w:rPr>
          <w:rFonts w:hint="eastAsia" w:ascii="宋体" w:hAnsi="宋体" w:cs="Courier New"/>
          <w:color w:val="auto"/>
          <w:sz w:val="24"/>
          <w:szCs w:val="24"/>
          <w:lang w:val="en-US" w:eastAsia="zh-CN"/>
        </w:rPr>
        <w:t xml:space="preserve"> 12 </w:t>
      </w:r>
      <w:r>
        <w:rPr>
          <w:rFonts w:hint="eastAsia" w:ascii="宋体" w:hAnsi="宋体" w:cs="Courier New"/>
          <w:color w:val="auto"/>
          <w:sz w:val="24"/>
          <w:szCs w:val="24"/>
        </w:rPr>
        <w:t>月</w:t>
      </w:r>
      <w:r>
        <w:rPr>
          <w:rFonts w:hint="eastAsia" w:ascii="宋体" w:hAnsi="宋体" w:cs="Courier New"/>
          <w:color w:val="auto"/>
          <w:sz w:val="24"/>
          <w:szCs w:val="24"/>
          <w:lang w:val="en-US" w:eastAsia="zh-CN"/>
        </w:rPr>
        <w:t xml:space="preserve"> 31 </w:t>
      </w:r>
      <w:r>
        <w:rPr>
          <w:rFonts w:hint="eastAsia" w:ascii="宋体" w:hAnsi="宋体" w:cs="Courier New"/>
          <w:color w:val="auto"/>
          <w:sz w:val="24"/>
          <w:szCs w:val="24"/>
        </w:rPr>
        <w:t>日</w:t>
      </w:r>
      <w:r>
        <w:rPr>
          <w:rFonts w:hint="eastAsia" w:ascii="宋体" w:hAnsi="宋体" w:cs="宋体"/>
          <w:color w:val="auto"/>
          <w:spacing w:val="-9"/>
          <w:sz w:val="24"/>
          <w:szCs w:val="24"/>
        </w:rPr>
        <w:t xml:space="preserve">  9  </w:t>
      </w:r>
      <w:r>
        <w:rPr>
          <w:rFonts w:hint="eastAsia" w:ascii="宋体" w:hAnsi="宋体" w:cs="宋体"/>
          <w:color w:val="auto"/>
          <w:spacing w:val="-9"/>
          <w:sz w:val="24"/>
          <w:szCs w:val="24"/>
          <w:lang w:val="zh-CN"/>
        </w:rPr>
        <w:t>时</w:t>
      </w:r>
      <w:r>
        <w:rPr>
          <w:rFonts w:hint="eastAsia" w:ascii="宋体" w:hAnsi="宋体" w:cs="宋体"/>
          <w:color w:val="auto"/>
          <w:spacing w:val="-9"/>
          <w:sz w:val="24"/>
          <w:szCs w:val="24"/>
        </w:rPr>
        <w:t xml:space="preserve"> 30 </w:t>
      </w:r>
      <w:r>
        <w:rPr>
          <w:rFonts w:hint="eastAsia" w:ascii="宋体" w:hAnsi="宋体" w:cs="宋体"/>
          <w:color w:val="auto"/>
          <w:spacing w:val="-9"/>
          <w:sz w:val="24"/>
          <w:szCs w:val="24"/>
          <w:lang w:val="zh-CN"/>
        </w:rPr>
        <w:t>分在</w:t>
      </w:r>
      <w:r>
        <w:rPr>
          <w:rFonts w:hint="eastAsia" w:ascii="宋体" w:hAnsi="宋体" w:cs="宋体"/>
          <w:color w:val="auto"/>
          <w:sz w:val="24"/>
          <w:szCs w:val="24"/>
          <w:lang w:val="zh-CN"/>
        </w:rPr>
        <w:t>衢州市柯城区芹江东路288号衢时代创新大厦3号楼三楼东301开标厅开标</w:t>
      </w:r>
      <w:r>
        <w:rPr>
          <w:rFonts w:hint="eastAsia" w:ascii="宋体" w:hAnsi="宋体" w:cs="宋体"/>
          <w:color w:val="auto"/>
          <w:spacing w:val="-11"/>
          <w:sz w:val="24"/>
          <w:szCs w:val="24"/>
          <w:lang w:val="zh-CN"/>
        </w:rPr>
        <w:t>，投标人可以派授权代表出席开标会议（授权代表应当是投标人的在职正式职工，并携带身份证等有效证明出席）。</w:t>
      </w:r>
    </w:p>
    <w:p>
      <w:pPr>
        <w:snapToGrid w:val="0"/>
        <w:spacing w:line="380" w:lineRule="exact"/>
        <w:ind w:firstLine="482" w:firstLineChars="200"/>
        <w:rPr>
          <w:rFonts w:hint="eastAsia" w:ascii="宋体" w:hAnsi="宋体"/>
          <w:b/>
          <w:color w:val="auto"/>
          <w:sz w:val="24"/>
          <w:szCs w:val="24"/>
        </w:rPr>
      </w:pPr>
      <w:r>
        <w:rPr>
          <w:rFonts w:hint="eastAsia" w:ascii="宋体" w:hAnsi="宋体"/>
          <w:b/>
          <w:color w:val="auto"/>
          <w:sz w:val="24"/>
          <w:szCs w:val="24"/>
        </w:rPr>
        <w:t>十一、本公告发：</w:t>
      </w:r>
    </w:p>
    <w:p>
      <w:pPr>
        <w:spacing w:line="380" w:lineRule="exact"/>
        <w:ind w:firstLine="480" w:firstLineChars="200"/>
        <w:rPr>
          <w:rFonts w:hint="eastAsia" w:ascii="宋体" w:hAnsi="宋体"/>
          <w:b/>
          <w:color w:val="auto"/>
          <w:spacing w:val="-14"/>
          <w:sz w:val="24"/>
          <w:szCs w:val="24"/>
        </w:rPr>
      </w:pPr>
      <w:r>
        <w:rPr>
          <w:rFonts w:hint="eastAsia" w:ascii="宋体" w:hAnsi="宋体"/>
          <w:snapToGrid w:val="0"/>
          <w:color w:val="auto"/>
          <w:sz w:val="24"/>
          <w:szCs w:val="24"/>
        </w:rPr>
        <w:t>浙江政府采购网</w:t>
      </w:r>
      <w:r>
        <w:rPr>
          <w:rFonts w:hint="eastAsia" w:ascii="宋体" w:hAnsi="宋体"/>
          <w:color w:val="auto"/>
          <w:spacing w:val="-14"/>
          <w:sz w:val="24"/>
          <w:szCs w:val="24"/>
        </w:rPr>
        <w:t>（www.zjzfcg.gov.cn）、</w:t>
      </w:r>
      <w:r>
        <w:rPr>
          <w:rFonts w:hint="eastAsia" w:ascii="宋体" w:hAnsi="宋体"/>
          <w:snapToGrid w:val="0"/>
          <w:color w:val="auto"/>
          <w:sz w:val="24"/>
          <w:szCs w:val="24"/>
        </w:rPr>
        <w:t>衢州市产权交易中心网、衢州市交通投资集团有限公司官网。</w:t>
      </w:r>
    </w:p>
    <w:p>
      <w:pPr>
        <w:spacing w:line="380" w:lineRule="exact"/>
        <w:ind w:firstLine="482" w:firstLineChars="200"/>
        <w:rPr>
          <w:rFonts w:hint="eastAsia" w:ascii="宋体" w:hAnsi="宋体" w:cs="Courier New"/>
          <w:b/>
          <w:bCs/>
          <w:color w:val="auto"/>
          <w:sz w:val="24"/>
          <w:szCs w:val="24"/>
        </w:rPr>
      </w:pPr>
      <w:r>
        <w:rPr>
          <w:rFonts w:hint="eastAsia" w:ascii="宋体" w:hAnsi="宋体" w:cs="Courier New"/>
          <w:b/>
          <w:bCs/>
          <w:color w:val="auto"/>
          <w:sz w:val="24"/>
          <w:szCs w:val="24"/>
        </w:rPr>
        <w:t>十二、其他事项：</w:t>
      </w:r>
    </w:p>
    <w:p>
      <w:pPr>
        <w:spacing w:line="380" w:lineRule="exact"/>
        <w:ind w:left="-216" w:leftChars="-103" w:firstLine="501" w:firstLineChars="209"/>
        <w:rPr>
          <w:rFonts w:hint="eastAsia" w:ascii="宋体" w:hAnsi="宋体" w:cs="宋体"/>
          <w:color w:val="auto"/>
          <w:sz w:val="24"/>
          <w:szCs w:val="24"/>
        </w:rPr>
      </w:pPr>
      <w:r>
        <w:rPr>
          <w:rFonts w:hint="eastAsia" w:ascii="宋体" w:hAnsi="宋体" w:cs="宋体"/>
          <w:color w:val="auto"/>
          <w:sz w:val="24"/>
          <w:szCs w:val="24"/>
        </w:rPr>
        <w:t>（1）潜在供应商可在浙江政府采购网http：//www.zjzfcg.gov.cn进行免费注册，具体详见浙江政府采购网供应商注册要求。</w:t>
      </w:r>
    </w:p>
    <w:p>
      <w:pPr>
        <w:spacing w:line="380" w:lineRule="exact"/>
        <w:ind w:left="-216" w:leftChars="-103" w:firstLine="501" w:firstLineChars="209"/>
        <w:rPr>
          <w:rFonts w:hint="eastAsia" w:ascii="宋体" w:hAnsi="宋体" w:cs="宋体"/>
          <w:color w:val="auto"/>
          <w:sz w:val="24"/>
          <w:szCs w:val="24"/>
        </w:rPr>
      </w:pPr>
      <w:r>
        <w:rPr>
          <w:rFonts w:hint="eastAsia" w:ascii="宋体" w:hAnsi="宋体" w:cs="宋体"/>
          <w:color w:val="auto"/>
          <w:sz w:val="24"/>
          <w:szCs w:val="24"/>
        </w:rPr>
        <w:t>（2）拒绝单位负责人为同一人或者存在直接控股、管理关系或存在招标文件中明文限制的不同供应商参加同一合同项下的政府采购活动。</w:t>
      </w:r>
    </w:p>
    <w:p>
      <w:pPr>
        <w:spacing w:line="380" w:lineRule="exact"/>
        <w:ind w:left="-216" w:leftChars="-103" w:firstLine="501" w:firstLineChars="209"/>
        <w:rPr>
          <w:rFonts w:hint="eastAsia" w:ascii="宋体" w:hAnsi="宋体" w:cs="宋体"/>
          <w:color w:val="auto"/>
          <w:spacing w:val="-11"/>
          <w:sz w:val="24"/>
          <w:szCs w:val="24"/>
        </w:rPr>
      </w:pPr>
      <w:r>
        <w:rPr>
          <w:rFonts w:hint="eastAsia" w:ascii="宋体" w:hAnsi="宋体" w:cs="宋体"/>
          <w:color w:val="auto"/>
          <w:sz w:val="24"/>
          <w:szCs w:val="24"/>
        </w:rPr>
        <w:t>（3）</w:t>
      </w:r>
      <w:r>
        <w:rPr>
          <w:rFonts w:hint="eastAsia" w:ascii="宋体" w:hAnsi="宋体" w:cs="宋体"/>
          <w:color w:val="auto"/>
          <w:spacing w:val="-11"/>
          <w:sz w:val="24"/>
          <w:szCs w:val="24"/>
        </w:rPr>
        <w:t>供应商如认为招标公告信息使自身的合法权益受到损害的，应于自招标公告发布之日起七个工作日内以书面形式向采购机构提出质疑；供应商如认为招标文件使自身的合法权益受到损害的，应于自获取招标文件之日起七个工作日内以书面形式向招标代理机构提出质疑（招标文件领取截止时间之后获取的，应于自招标文件领取截止时间之日起七个工作日内以书面形式向采购机构提出）；供应商如认为采购过程和中标结果使自身的合法权益受到损害的，应于自预中标结果公告之日起七个工作日内以书面形式向采购机构提出质疑。</w:t>
      </w:r>
    </w:p>
    <w:p>
      <w:pPr>
        <w:spacing w:line="380" w:lineRule="exact"/>
        <w:ind w:left="-216" w:leftChars="-103" w:firstLine="501" w:firstLineChars="209"/>
        <w:rPr>
          <w:rFonts w:hint="eastAsia" w:ascii="宋体" w:hAnsi="宋体" w:cs="宋体"/>
          <w:color w:val="auto"/>
          <w:sz w:val="24"/>
          <w:szCs w:val="24"/>
        </w:rPr>
      </w:pPr>
      <w:r>
        <w:rPr>
          <w:rFonts w:hint="eastAsia" w:ascii="宋体" w:hAnsi="宋体" w:cs="宋体"/>
          <w:color w:val="auto"/>
          <w:sz w:val="24"/>
          <w:szCs w:val="24"/>
        </w:rPr>
        <w:t>（4）供应商对采购机构的质疑答复不满意或者采购机构未在规定时间内作出答复的，可以在答复期满后十五个工作日内向同级监管部门（</w:t>
      </w:r>
      <w:r>
        <w:rPr>
          <w:rFonts w:hint="eastAsia" w:ascii="宋体" w:hAnsi="宋体" w:cs="宋体"/>
          <w:color w:val="auto"/>
          <w:sz w:val="24"/>
          <w:szCs w:val="24"/>
          <w:lang w:eastAsia="zh-CN"/>
        </w:rPr>
        <w:t>衢州市交通投资集团有限公司纪检监察室</w:t>
      </w:r>
      <w:r>
        <w:rPr>
          <w:rFonts w:hint="eastAsia" w:ascii="宋体" w:hAnsi="宋体" w:cs="宋体"/>
          <w:color w:val="auto"/>
          <w:sz w:val="24"/>
          <w:szCs w:val="24"/>
        </w:rPr>
        <w:t>，联系方式：3087905）投诉。</w:t>
      </w:r>
    </w:p>
    <w:p>
      <w:pPr>
        <w:spacing w:line="380" w:lineRule="exact"/>
        <w:ind w:left="-216" w:leftChars="-103" w:firstLine="501" w:firstLineChars="209"/>
        <w:rPr>
          <w:rFonts w:hint="eastAsia" w:ascii="宋体" w:hAnsi="宋体" w:cs="宋体"/>
          <w:color w:val="auto"/>
          <w:spacing w:val="-11"/>
          <w:sz w:val="24"/>
          <w:szCs w:val="24"/>
        </w:rPr>
      </w:pPr>
      <w:r>
        <w:rPr>
          <w:rFonts w:hint="eastAsia" w:ascii="宋体" w:hAnsi="宋体" w:cs="宋体"/>
          <w:color w:val="auto"/>
          <w:sz w:val="24"/>
          <w:szCs w:val="24"/>
        </w:rPr>
        <w:t>（5）潜在供应商应当按照规定方式获取采购文件，未按照招规定方式获取采购文件的，不得对采购文件提起质疑投诉。</w:t>
      </w:r>
      <w:r>
        <w:rPr>
          <w:rFonts w:hint="eastAsia" w:ascii="宋体" w:hAnsi="宋体" w:cs="宋体"/>
          <w:color w:val="auto"/>
          <w:sz w:val="24"/>
          <w:szCs w:val="24"/>
        </w:rPr>
        <w:br w:type="textWrapping"/>
      </w:r>
      <w:r>
        <w:rPr>
          <w:rFonts w:hint="eastAsia" w:ascii="宋体" w:hAnsi="宋体" w:cs="宋体"/>
          <w:color w:val="auto"/>
          <w:sz w:val="24"/>
          <w:szCs w:val="24"/>
        </w:rPr>
        <w:t xml:space="preserve">    (6)</w:t>
      </w:r>
      <w:r>
        <w:rPr>
          <w:rFonts w:hint="eastAsia" w:ascii="宋体" w:hAnsi="宋体" w:cs="宋体"/>
          <w:color w:val="auto"/>
          <w:spacing w:val="-11"/>
          <w:sz w:val="24"/>
          <w:szCs w:val="24"/>
        </w:rPr>
        <w:t>采购公告附件中的采购文件仅供阅览使用，按采购公告规定的方式获取采购文件的为依法获取，未为依法获取采购文件的潜在供应商，对采购文件提起质疑投诉的，不予受理。</w:t>
      </w:r>
    </w:p>
    <w:p>
      <w:pPr>
        <w:spacing w:line="380" w:lineRule="exact"/>
        <w:ind w:firstLine="482" w:firstLineChars="200"/>
        <w:rPr>
          <w:rFonts w:hint="eastAsia" w:ascii="宋体" w:hAnsi="宋体" w:cs="Courier New"/>
          <w:b/>
          <w:bCs/>
          <w:color w:val="auto"/>
          <w:sz w:val="24"/>
          <w:szCs w:val="24"/>
        </w:rPr>
      </w:pPr>
      <w:r>
        <w:rPr>
          <w:rFonts w:hint="eastAsia" w:ascii="宋体" w:hAnsi="宋体" w:cs="Courier New"/>
          <w:b/>
          <w:bCs/>
          <w:color w:val="auto"/>
          <w:sz w:val="24"/>
          <w:szCs w:val="24"/>
        </w:rPr>
        <w:t>十三、联系方式</w:t>
      </w:r>
    </w:p>
    <w:p>
      <w:pPr>
        <w:spacing w:line="380" w:lineRule="exact"/>
        <w:ind w:firstLine="480" w:firstLineChars="200"/>
        <w:rPr>
          <w:rFonts w:hint="eastAsia" w:ascii="宋体" w:hAnsi="宋体" w:cs="Courier New"/>
          <w:color w:val="auto"/>
          <w:sz w:val="24"/>
          <w:szCs w:val="24"/>
        </w:rPr>
      </w:pPr>
      <w:r>
        <w:rPr>
          <w:rFonts w:hint="eastAsia" w:ascii="宋体" w:hAnsi="宋体" w:cs="Courier New"/>
          <w:color w:val="auto"/>
          <w:sz w:val="24"/>
          <w:szCs w:val="24"/>
        </w:rPr>
        <w:t xml:space="preserve">采购单位：衢州市交科工程检测有限公司；   联系人：徐工  联系电话：0570-3860005   </w:t>
      </w:r>
    </w:p>
    <w:p>
      <w:pPr>
        <w:spacing w:line="380" w:lineRule="exact"/>
        <w:ind w:firstLine="480" w:firstLineChars="200"/>
        <w:rPr>
          <w:rFonts w:ascii="宋体" w:hAnsi="宋体" w:cs="Courier New"/>
          <w:color w:val="auto"/>
          <w:sz w:val="24"/>
          <w:szCs w:val="24"/>
        </w:rPr>
      </w:pPr>
      <w:r>
        <w:rPr>
          <w:rFonts w:hint="eastAsia" w:ascii="宋体" w:hAnsi="宋体" w:cs="Courier New"/>
          <w:color w:val="auto"/>
          <w:sz w:val="24"/>
          <w:szCs w:val="24"/>
        </w:rPr>
        <w:t>地址：衢州市下张戚家村口（武警支队西侧)</w:t>
      </w:r>
      <w:r>
        <w:rPr>
          <w:rFonts w:hint="eastAsia" w:ascii="宋体" w:hAnsi="宋体" w:cs="宋体"/>
          <w:color w:val="auto"/>
          <w:sz w:val="24"/>
          <w:szCs w:val="24"/>
        </w:rPr>
        <w:t xml:space="preserve"> </w:t>
      </w:r>
    </w:p>
    <w:p>
      <w:pPr>
        <w:spacing w:line="380" w:lineRule="exact"/>
        <w:ind w:firstLine="480" w:firstLineChars="200"/>
        <w:rPr>
          <w:rFonts w:ascii="宋体" w:hAnsi="宋体" w:cs="Courier New"/>
          <w:color w:val="auto"/>
          <w:sz w:val="24"/>
          <w:szCs w:val="24"/>
        </w:rPr>
      </w:pPr>
      <w:r>
        <w:rPr>
          <w:rFonts w:hint="eastAsia" w:ascii="宋体" w:hAnsi="宋体" w:cs="Courier New"/>
          <w:color w:val="auto"/>
          <w:sz w:val="24"/>
          <w:szCs w:val="24"/>
        </w:rPr>
        <w:t xml:space="preserve">招标代理机构联系人： 方女士、郑女士； </w:t>
      </w:r>
      <w:r>
        <w:rPr>
          <w:rFonts w:hint="eastAsia" w:ascii="宋体" w:hAnsi="宋体"/>
          <w:color w:val="auto"/>
          <w:sz w:val="24"/>
          <w:szCs w:val="24"/>
        </w:rPr>
        <w:t>联系</w:t>
      </w:r>
      <w:r>
        <w:rPr>
          <w:rFonts w:hint="eastAsia" w:ascii="宋体" w:hAnsi="宋体" w:cs="Courier New"/>
          <w:color w:val="auto"/>
          <w:sz w:val="24"/>
          <w:szCs w:val="24"/>
        </w:rPr>
        <w:t>电话：</w:t>
      </w:r>
      <w:r>
        <w:rPr>
          <w:rFonts w:hint="eastAsia" w:ascii="宋体" w:hAnsi="宋体"/>
          <w:color w:val="auto"/>
          <w:sz w:val="24"/>
          <w:szCs w:val="24"/>
        </w:rPr>
        <w:t>0570-3380</w:t>
      </w:r>
      <w:r>
        <w:rPr>
          <w:rFonts w:hint="eastAsia" w:ascii="宋体" w:hAnsi="宋体" w:cs="宋体"/>
          <w:color w:val="auto"/>
          <w:sz w:val="24"/>
          <w:szCs w:val="24"/>
        </w:rPr>
        <w:t>568 、0570-3380578</w:t>
      </w:r>
    </w:p>
    <w:p>
      <w:pPr>
        <w:spacing w:line="380" w:lineRule="exact"/>
        <w:rPr>
          <w:rFonts w:hint="eastAsia" w:hAnsi="宋体"/>
          <w:color w:val="auto"/>
          <w:sz w:val="24"/>
          <w:szCs w:val="24"/>
        </w:rPr>
      </w:pPr>
      <w:r>
        <w:rPr>
          <w:rFonts w:hint="eastAsia" w:ascii="宋体" w:hAnsi="宋体" w:cs="Courier New"/>
          <w:color w:val="auto"/>
          <w:sz w:val="24"/>
          <w:szCs w:val="24"/>
        </w:rPr>
        <w:t xml:space="preserve">    地址：</w:t>
      </w:r>
      <w:r>
        <w:rPr>
          <w:rFonts w:hint="eastAsia" w:ascii="宋体" w:hAnsi="宋体"/>
          <w:color w:val="auto"/>
          <w:sz w:val="24"/>
          <w:szCs w:val="24"/>
        </w:rPr>
        <w:t xml:space="preserve">衢州市衢江区港汇商务广场1#楼13楼1302-9 </w:t>
      </w:r>
      <w:r>
        <w:rPr>
          <w:rFonts w:hint="eastAsia" w:hAnsi="宋体"/>
          <w:color w:val="auto"/>
          <w:sz w:val="24"/>
          <w:szCs w:val="24"/>
        </w:rPr>
        <w:t xml:space="preserve">                                   </w:t>
      </w:r>
    </w:p>
    <w:p>
      <w:pPr>
        <w:pStyle w:val="5"/>
        <w:adjustRightInd w:val="0"/>
        <w:snapToGrid w:val="0"/>
        <w:spacing w:line="380" w:lineRule="exact"/>
        <w:ind w:firstLine="480" w:firstLineChars="200"/>
        <w:jc w:val="center"/>
        <w:rPr>
          <w:rFonts w:hint="eastAsia" w:hAnsi="宋体"/>
          <w:color w:val="auto"/>
          <w:sz w:val="24"/>
          <w:szCs w:val="24"/>
        </w:rPr>
      </w:pPr>
      <w:r>
        <w:rPr>
          <w:rFonts w:hint="eastAsia" w:hAnsi="宋体"/>
          <w:color w:val="auto"/>
          <w:sz w:val="24"/>
          <w:szCs w:val="24"/>
        </w:rPr>
        <w:t xml:space="preserve">                                              </w:t>
      </w:r>
    </w:p>
    <w:p>
      <w:pPr>
        <w:pStyle w:val="5"/>
        <w:adjustRightInd w:val="0"/>
        <w:snapToGrid w:val="0"/>
        <w:spacing w:line="380" w:lineRule="exact"/>
        <w:ind w:right="440" w:firstLine="480" w:firstLineChars="200"/>
        <w:jc w:val="center"/>
        <w:rPr>
          <w:rFonts w:hint="eastAsia" w:hAnsi="宋体"/>
          <w:color w:val="auto"/>
          <w:sz w:val="24"/>
          <w:szCs w:val="24"/>
        </w:rPr>
      </w:pPr>
      <w:r>
        <w:rPr>
          <w:rFonts w:hint="eastAsia" w:hAnsi="宋体"/>
          <w:color w:val="auto"/>
          <w:sz w:val="24"/>
          <w:szCs w:val="24"/>
        </w:rPr>
        <w:t xml:space="preserve">                                 衢州市交科工程检测有限公司 </w:t>
      </w:r>
    </w:p>
    <w:p>
      <w:pPr>
        <w:pStyle w:val="5"/>
        <w:adjustRightInd w:val="0"/>
        <w:snapToGrid w:val="0"/>
        <w:spacing w:line="380" w:lineRule="exact"/>
        <w:ind w:right="440" w:firstLine="480" w:firstLineChars="200"/>
        <w:jc w:val="center"/>
        <w:rPr>
          <w:rFonts w:hint="eastAsia" w:hAnsi="宋体"/>
          <w:color w:val="auto"/>
          <w:sz w:val="24"/>
          <w:szCs w:val="24"/>
        </w:rPr>
      </w:pPr>
      <w:r>
        <w:rPr>
          <w:rFonts w:hint="eastAsia" w:hAnsi="宋体"/>
          <w:color w:val="auto"/>
          <w:sz w:val="24"/>
          <w:szCs w:val="24"/>
        </w:rPr>
        <w:t xml:space="preserve">                               浙江中兰工程项目管理有限公司                                                                                        </w:t>
      </w:r>
    </w:p>
    <w:p>
      <w:pPr>
        <w:rPr>
          <w:color w:val="auto"/>
        </w:rPr>
      </w:pPr>
      <w:r>
        <w:rPr>
          <w:rFonts w:hint="eastAsia" w:hAnsi="宋体"/>
          <w:color w:val="auto"/>
          <w:sz w:val="24"/>
          <w:szCs w:val="24"/>
        </w:rPr>
        <w:t xml:space="preserve">                                       </w:t>
      </w:r>
      <w:r>
        <w:rPr>
          <w:rFonts w:hint="eastAsia" w:hAnsi="宋体"/>
          <w:color w:val="auto"/>
          <w:sz w:val="24"/>
          <w:szCs w:val="24"/>
          <w:lang w:val="en-US" w:eastAsia="zh-CN"/>
        </w:rPr>
        <w:t xml:space="preserve">          </w:t>
      </w:r>
      <w:r>
        <w:rPr>
          <w:rFonts w:hint="eastAsia" w:hAnsi="宋体"/>
          <w:color w:val="auto"/>
          <w:sz w:val="24"/>
          <w:szCs w:val="24"/>
        </w:rPr>
        <w:t>2020年</w:t>
      </w:r>
      <w:r>
        <w:rPr>
          <w:rFonts w:hint="eastAsia" w:hAnsi="宋体"/>
          <w:color w:val="auto"/>
          <w:sz w:val="24"/>
          <w:szCs w:val="24"/>
          <w:lang w:val="en-US" w:eastAsia="zh-CN"/>
        </w:rPr>
        <w:t xml:space="preserve"> 12</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 xml:space="preserve"> </w:t>
      </w:r>
      <w:r>
        <w:rPr>
          <w:rFonts w:hint="eastAsia" w:hAnsi="宋体"/>
          <w:color w:val="auto"/>
          <w:sz w:val="24"/>
          <w:szCs w:val="24"/>
          <w:lang w:val="en-US" w:eastAsia="zh-CN"/>
        </w:rPr>
        <w:t>10</w:t>
      </w:r>
      <w:r>
        <w:rPr>
          <w:rFonts w:hint="eastAsia" w:hAnsi="宋体"/>
          <w:color w:val="auto"/>
          <w:sz w:val="24"/>
          <w:szCs w:val="24"/>
        </w:rPr>
        <w:t>日</w:t>
      </w:r>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D38A3"/>
    <w:multiLevelType w:val="singleLevel"/>
    <w:tmpl w:val="573D38A3"/>
    <w:lvl w:ilvl="0" w:tentative="0">
      <w:start w:val="5"/>
      <w:numFmt w:val="chineseCounting"/>
      <w:suff w:val="nothing"/>
      <w:lvlText w:val="%1、"/>
      <w:lvlJc w:val="left"/>
    </w:lvl>
  </w:abstractNum>
  <w:abstractNum w:abstractNumId="1">
    <w:nsid w:val="57760B8A"/>
    <w:multiLevelType w:val="singleLevel"/>
    <w:tmpl w:val="57760B8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84998"/>
    <w:rsid w:val="30CC700F"/>
    <w:rsid w:val="4738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4"/>
    <w:qFormat/>
    <w:uiPriority w:val="0"/>
    <w:pPr>
      <w:spacing w:line="480" w:lineRule="exact"/>
      <w:ind w:firstLine="480" w:firstLineChars="200"/>
    </w:pPr>
    <w:rPr>
      <w:rFonts w:ascii="宋体" w:hAnsi="宋体"/>
      <w:sz w:val="24"/>
    </w:rPr>
  </w:style>
  <w:style w:type="paragraph" w:styleId="4">
    <w:name w:val="Normal Indent"/>
    <w:basedOn w:val="1"/>
    <w:next w:val="3"/>
    <w:uiPriority w:val="0"/>
    <w:pPr>
      <w:widowControl/>
      <w:adjustRightInd w:val="0"/>
      <w:snapToGrid w:val="0"/>
      <w:spacing w:line="480" w:lineRule="exact"/>
      <w:ind w:firstLine="567"/>
    </w:pPr>
    <w:rPr>
      <w:rFonts w:ascii="宋体"/>
      <w:snapToGrid w:val="0"/>
      <w:color w:val="000000"/>
      <w:kern w:val="28"/>
      <w:sz w:val="28"/>
    </w:rPr>
  </w:style>
  <w:style w:type="paragraph" w:styleId="5">
    <w:name w:val="Plain Text"/>
    <w:basedOn w:val="1"/>
    <w:next w:val="6"/>
    <w:qFormat/>
    <w:uiPriority w:val="0"/>
    <w:rPr>
      <w:rFonts w:ascii="宋体" w:hAnsi="Courier New"/>
    </w:rPr>
  </w:style>
  <w:style w:type="paragraph" w:styleId="6">
    <w:name w:val="toc 1"/>
    <w:basedOn w:val="1"/>
    <w:next w:val="1"/>
    <w:qFormat/>
    <w:uiPriority w:val="39"/>
  </w:style>
  <w:style w:type="paragraph" w:styleId="7">
    <w:name w:val="footer"/>
    <w:basedOn w:val="1"/>
    <w:qFormat/>
    <w:uiPriority w:val="0"/>
    <w:pPr>
      <w:tabs>
        <w:tab w:val="center" w:pos="4153"/>
        <w:tab w:val="right" w:pos="8306"/>
      </w:tabs>
      <w:snapToGrid w:val="0"/>
      <w:jc w:val="left"/>
    </w:pPr>
    <w:rPr>
      <w:sz w:val="18"/>
    </w:rPr>
  </w:style>
  <w:style w:type="character" w:styleId="10">
    <w:name w:val="page number"/>
    <w:basedOn w:val="9"/>
    <w:qFormat/>
    <w:uiPriority w:val="0"/>
  </w:style>
  <w:style w:type="paragraph" w:customStyle="1" w:styleId="11">
    <w:name w:val="章正文"/>
    <w:basedOn w:val="1"/>
    <w:qFormat/>
    <w:uiPriority w:val="0"/>
    <w:pPr>
      <w:spacing w:beforeLines="50" w:after="120" w:line="300" w:lineRule="auto"/>
      <w:ind w:firstLine="480"/>
    </w:pPr>
    <w:rPr>
      <w:rFonts w:ascii="Helvetica" w:hAnsi="Helvetic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2020-12-09T04:53:00Z</dcterms:created>
  <dc:creator>浙江中兰工程项目管理有限公司</dc:creator>
  <cp:lastModifiedBy>浙江中兰工程项目管理有限公司</cp:lastModifiedBy>
  <cp:lastPrinted>2020-12-09T04:55:00Z</cp:lastPrinted>
  <dcterms:modified xsi:type="dcterms:W3CDTF">2020-12-10T04:41:27Z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