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/>
        </w:rPr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  <w:jc w:val="center"/>
        <w:rPr>
          <w:b/>
          <w:sz w:val="52"/>
          <w:szCs w:val="52"/>
        </w:rPr>
      </w:pPr>
    </w:p>
    <w:p>
      <w:pPr>
        <w:spacing w:line="220" w:lineRule="atLeast"/>
        <w:jc w:val="center"/>
        <w:rPr>
          <w:b/>
          <w:sz w:val="52"/>
          <w:szCs w:val="52"/>
        </w:rPr>
      </w:pPr>
    </w:p>
    <w:p>
      <w:pPr>
        <w:spacing w:line="220" w:lineRule="atLeast"/>
        <w:jc w:val="center"/>
        <w:rPr>
          <w:b/>
          <w:sz w:val="52"/>
          <w:szCs w:val="52"/>
        </w:rPr>
      </w:pPr>
    </w:p>
    <w:p>
      <w:pPr>
        <w:spacing w:line="220" w:lineRule="atLeast"/>
        <w:jc w:val="center"/>
        <w:rPr>
          <w:rFonts w:asciiTheme="minorEastAsia" w:hAnsiTheme="minorEastAsia" w:eastAsia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/>
          <w:b/>
          <w:sz w:val="72"/>
          <w:szCs w:val="72"/>
        </w:rPr>
        <w:t>衢安大厦项目建筑方案</w:t>
      </w:r>
    </w:p>
    <w:p>
      <w:pPr>
        <w:spacing w:line="220" w:lineRule="atLeast"/>
        <w:jc w:val="center"/>
        <w:rPr>
          <w:rFonts w:asciiTheme="minorEastAsia" w:hAnsiTheme="minorEastAsia" w:eastAsia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/>
          <w:b/>
          <w:sz w:val="72"/>
          <w:szCs w:val="72"/>
        </w:rPr>
        <w:t>设计任务书</w:t>
      </w:r>
    </w:p>
    <w:p>
      <w:pPr>
        <w:spacing w:line="220" w:lineRule="atLeast"/>
        <w:rPr>
          <w:rFonts w:asciiTheme="minorEastAsia" w:hAnsiTheme="minorEastAsia" w:eastAsiaTheme="minorEastAsia"/>
        </w:rPr>
      </w:pPr>
    </w:p>
    <w:p>
      <w:pPr>
        <w:spacing w:line="220" w:lineRule="atLeast"/>
        <w:rPr>
          <w:rFonts w:asciiTheme="minorEastAsia" w:hAnsiTheme="minorEastAsia" w:eastAsiaTheme="minorEastAsia"/>
        </w:rPr>
      </w:pPr>
    </w:p>
    <w:p>
      <w:pPr>
        <w:spacing w:line="220" w:lineRule="atLeast"/>
        <w:rPr>
          <w:rFonts w:asciiTheme="minorEastAsia" w:hAnsiTheme="minorEastAsia" w:eastAsiaTheme="minorEastAsia"/>
        </w:rPr>
      </w:pPr>
    </w:p>
    <w:p>
      <w:pPr>
        <w:spacing w:line="220" w:lineRule="atLeast"/>
        <w:rPr>
          <w:rFonts w:asciiTheme="minorEastAsia" w:hAnsiTheme="minorEastAsia" w:eastAsiaTheme="minorEastAsia"/>
        </w:rPr>
      </w:pPr>
    </w:p>
    <w:p>
      <w:pPr>
        <w:spacing w:line="220" w:lineRule="atLeast"/>
        <w:rPr>
          <w:rFonts w:asciiTheme="minorEastAsia" w:hAnsiTheme="minorEastAsia" w:eastAsiaTheme="minorEastAsia"/>
        </w:rPr>
      </w:pPr>
    </w:p>
    <w:p>
      <w:pPr>
        <w:spacing w:line="220" w:lineRule="atLeast"/>
        <w:rPr>
          <w:rFonts w:asciiTheme="minorEastAsia" w:hAnsiTheme="minorEastAsia" w:eastAsiaTheme="minorEastAsia"/>
        </w:rPr>
      </w:pPr>
    </w:p>
    <w:p>
      <w:pPr>
        <w:spacing w:line="220" w:lineRule="atLeast"/>
        <w:rPr>
          <w:rFonts w:asciiTheme="minorEastAsia" w:hAnsiTheme="minorEastAsia" w:eastAsiaTheme="minorEastAsia"/>
        </w:rPr>
      </w:pPr>
    </w:p>
    <w:p>
      <w:pPr>
        <w:spacing w:line="220" w:lineRule="atLeast"/>
        <w:rPr>
          <w:rFonts w:asciiTheme="minorEastAsia" w:hAnsiTheme="minorEastAsia" w:eastAsiaTheme="minorEastAsia"/>
        </w:rPr>
      </w:pP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220" w:lineRule="atLeast"/>
        <w:ind w:firstLine="2940" w:firstLineChars="105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220" w:lineRule="atLeast"/>
        <w:ind w:firstLine="2940" w:firstLineChars="105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220" w:lineRule="atLeast"/>
        <w:ind w:firstLine="2940" w:firstLineChars="105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220" w:lineRule="atLeast"/>
        <w:ind w:firstLine="3780" w:firstLineChars="1050"/>
        <w:rPr>
          <w:rFonts w:asciiTheme="minorEastAsia" w:hAnsiTheme="minorEastAsia" w:eastAsiaTheme="minorEastAsia"/>
          <w:sz w:val="36"/>
          <w:szCs w:val="36"/>
        </w:rPr>
      </w:pPr>
      <w:r>
        <w:rPr>
          <w:rFonts w:hint="eastAsia" w:asciiTheme="minorEastAsia" w:hAnsiTheme="minorEastAsia" w:eastAsiaTheme="minorEastAsia"/>
          <w:sz w:val="36"/>
          <w:szCs w:val="36"/>
        </w:rPr>
        <w:t>2021年5月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 xml:space="preserve"> 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220" w:lineRule="atLeast"/>
        <w:ind w:firstLine="422" w:firstLineChars="15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一、项目概述</w:t>
      </w:r>
    </w:p>
    <w:p>
      <w:pPr>
        <w:spacing w:line="220" w:lineRule="atLeast"/>
        <w:ind w:firstLine="281" w:firstLineChars="1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（一）项目名称</w:t>
      </w:r>
    </w:p>
    <w:p>
      <w:pPr>
        <w:spacing w:line="220" w:lineRule="atLeast"/>
        <w:ind w:firstLine="420" w:firstLineChars="1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衢安大厦</w:t>
      </w:r>
    </w:p>
    <w:p>
      <w:pPr>
        <w:spacing w:line="220" w:lineRule="atLeast"/>
        <w:ind w:firstLine="281" w:firstLineChars="1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（二）建设单位</w:t>
      </w:r>
    </w:p>
    <w:p>
      <w:pPr>
        <w:spacing w:line="220" w:lineRule="atLeast"/>
        <w:ind w:firstLine="420" w:firstLineChars="1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衢州市交通投资集团有限公司</w:t>
      </w:r>
    </w:p>
    <w:p>
      <w:pPr>
        <w:spacing w:line="220" w:lineRule="atLeast"/>
        <w:ind w:firstLine="281" w:firstLineChars="1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（三）地理位置</w:t>
      </w:r>
    </w:p>
    <w:p>
      <w:pPr>
        <w:spacing w:line="220" w:lineRule="atLeast"/>
        <w:ind w:firstLine="420" w:firstLineChars="1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项目选址在衢州市智慧新城花园中大道以北，玉屏路以西，双岭北路以东，石溪路以南地块，规划用地面积51.53亩。</w:t>
      </w:r>
    </w:p>
    <w:p>
      <w:pPr>
        <w:spacing w:line="220" w:lineRule="atLeast"/>
        <w:ind w:firstLine="281" w:firstLineChars="1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（四）项目内容</w:t>
      </w:r>
    </w:p>
    <w:p>
      <w:pPr>
        <w:spacing w:line="220" w:lineRule="atLeast"/>
        <w:ind w:firstLine="420" w:firstLineChars="1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目前项目计划办公人数共计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841人，</w:t>
      </w:r>
      <w:r>
        <w:rPr>
          <w:rFonts w:hint="eastAsia" w:asciiTheme="minorEastAsia" w:hAnsiTheme="minorEastAsia" w:eastAsiaTheme="minorEastAsia"/>
          <w:sz w:val="28"/>
          <w:szCs w:val="28"/>
        </w:rPr>
        <w:t>按各种业务建设标准及要求，经测算，需新建各类用房总建筑面积为83500平方米，其中：地下建筑面积为32000平方米（包含地下停车位、人防单元、地下库房等）；地上总建筑面积为 51500平方米。</w:t>
      </w:r>
    </w:p>
    <w:p>
      <w:pPr>
        <w:spacing w:line="220" w:lineRule="atLeas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二、设计理念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坚持以创新、协调、绿色、开放、共享的发展理念，体现现代感、生态性，打造简洁、时尚、现代、大气的绿色建筑。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要求造型美观，突出建筑的现代感，与建筑功能及周边环境相协调、统一。</w:t>
      </w:r>
    </w:p>
    <w:p>
      <w:pPr>
        <w:spacing w:line="220" w:lineRule="atLeas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三、规划设计条件及设计依据</w:t>
      </w:r>
    </w:p>
    <w:p>
      <w:pPr>
        <w:spacing w:line="220" w:lineRule="atLeast"/>
        <w:ind w:firstLine="422" w:firstLineChars="15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（一）规划设计条件</w:t>
      </w:r>
    </w:p>
    <w:p>
      <w:pPr>
        <w:spacing w:line="220" w:lineRule="atLeast"/>
        <w:ind w:firstLine="420" w:firstLineChars="1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以政府批复的规划条件为准。</w:t>
      </w:r>
    </w:p>
    <w:p>
      <w:pPr>
        <w:spacing w:line="220" w:lineRule="atLeast"/>
        <w:ind w:firstLine="422" w:firstLineChars="15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（二）设计依据</w:t>
      </w:r>
    </w:p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《民用建筑设计通则》、《建筑设计防火规范》、</w:t>
      </w:r>
    </w:p>
    <w:p>
      <w:pPr>
        <w:spacing w:line="220" w:lineRule="atLeast"/>
        <w:ind w:firstLine="1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《办公建筑设计规范》等；</w:t>
      </w:r>
    </w:p>
    <w:p>
      <w:pPr>
        <w:spacing w:line="220" w:lineRule="atLeas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四、规划及建筑设计要求</w:t>
      </w:r>
    </w:p>
    <w:p>
      <w:pPr>
        <w:spacing w:line="220" w:lineRule="atLeast"/>
        <w:ind w:firstLine="422" w:firstLineChars="15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（一）规划设计要求</w:t>
      </w:r>
    </w:p>
    <w:p>
      <w:pPr>
        <w:spacing w:line="220" w:lineRule="atLeas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1.1总体布局 </w:t>
      </w:r>
    </w:p>
    <w:p>
      <w:pPr>
        <w:spacing w:line="220" w:lineRule="atLeast"/>
        <w:ind w:firstLine="420" w:firstLineChars="1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1）总体布局科学合理：总体布局充分考虑地块东南侧柯城公路局大楼（为10层建筑），科学合理布局主楼、辅楼与柯城公路局大楼的位置关系。大楼坐北朝南，主楼位于西侧，辅楼位于东侧，主楼和辅楼可连体也可独立，衔接要协调、美观，充分考虑使用的便利性。功能区块相对独立，主楼低层为技术业务用房，上部为办公用房，辅楼为后勤保障用房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（2）独立的建筑总平面设计：院内道路相对独立，地面设计机动车、非机动车停车位。有配套的小型广场和绿化带。在辅楼周边区域设计配套运动场地。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（3）机动车出入口：花园中大道、玉屏路，双岭北路、石溪路均可根据规范要求开设出入口。地下车库出入口设在大楼北侧。</w:t>
      </w:r>
    </w:p>
    <w:p>
      <w:pPr>
        <w:spacing w:line="220" w:lineRule="atLeast"/>
        <w:ind w:firstLine="420" w:firstLineChars="1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（4）规划布局时应充分考虑与相邻地块项目的关系（如道路系统等）。</w:t>
      </w:r>
    </w:p>
    <w:p>
      <w:pPr>
        <w:spacing w:line="220" w:lineRule="atLeast"/>
        <w:ind w:firstLine="420" w:firstLineChars="1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（5）规划布局时，应仔细研究本项目天际线，保证天际线的合理性、美观性。</w:t>
      </w:r>
    </w:p>
    <w:p>
      <w:pPr>
        <w:spacing w:line="220" w:lineRule="atLeas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1.2交通组织 </w:t>
      </w:r>
    </w:p>
    <w:p>
      <w:pPr>
        <w:spacing w:line="220" w:lineRule="atLeast"/>
        <w:ind w:firstLine="420" w:firstLineChars="1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（1）合理安排院内人流、车流动线，避免内部办公区动线与对外动线互相干扰。</w:t>
      </w:r>
    </w:p>
    <w:p>
      <w:pPr>
        <w:spacing w:line="220" w:lineRule="atLeast"/>
        <w:ind w:firstLine="420" w:firstLineChars="1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（2）合理安排办公及后勤（职工、货物及垃圾等）流线，使后勤流线与正常的人流、车流动线互不干扰；后勤出入口应设在隐蔽处，尽量避免正对城市道路。</w:t>
      </w:r>
    </w:p>
    <w:p>
      <w:pPr>
        <w:spacing w:line="220" w:lineRule="atLeast"/>
        <w:ind w:firstLine="420" w:firstLineChars="1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（3）合理安排地下停车场出入口及地面停车的位置。</w:t>
      </w:r>
    </w:p>
    <w:p>
      <w:pPr>
        <w:spacing w:line="220" w:lineRule="atLeast"/>
        <w:ind w:firstLine="420" w:firstLineChars="1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（4）院内消防车道、消防通道及消防登高面、消防登高场地的设计应符合相关消防设计规范的要求。</w:t>
      </w:r>
    </w:p>
    <w:p>
      <w:pPr>
        <w:spacing w:line="220" w:lineRule="atLeas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1.3合理处理主体建筑与附属设施之间的关系。</w:t>
      </w:r>
    </w:p>
    <w:p>
      <w:pPr>
        <w:spacing w:line="220" w:lineRule="atLeast"/>
        <w:ind w:firstLine="422" w:firstLineChars="15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（二）建筑设计的任务和要求</w:t>
      </w:r>
    </w:p>
    <w:p>
      <w:pPr>
        <w:spacing w:line="220" w:lineRule="atLeas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2.1建筑功能内容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建筑功能按四个板块布置：技术业务用房、办公用房、后勤保障用房、地下停车库及人防单元。四个板块相对独立，互不干扰。其中技术业务用房建筑面积需14800平方米左右；办公用房建筑面积需25500平方米左右；后勤保障用房建筑面积需11200平方米左右。具体要求如下：</w:t>
      </w:r>
    </w:p>
    <w:p>
      <w:pPr>
        <w:spacing w:line="220" w:lineRule="atLeas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2.1.1技术业务用房设计要求。</w:t>
      </w:r>
      <w:r>
        <w:rPr>
          <w:rFonts w:hint="eastAsia" w:asciiTheme="minorEastAsia" w:hAnsiTheme="minorEastAsia" w:eastAsiaTheme="minorEastAsia"/>
          <w:sz w:val="28"/>
          <w:szCs w:val="28"/>
        </w:rPr>
        <w:t>根据相关要求及便利性，技术业务用房设计在低楼层。其中重要库房需600平方米（实用面积），要求在一楼；实验室3150平方米（实用面积），需满足通风、层高、承重等要求；对外窗口在西侧，需510平方米（实用面积），避开大楼主入口，出入口设在围墙之外，办事人员不能进入院子内；档案中心800平方米（实用面积），需满足档案存放相关技术要求；调度中心设计200平方米（实用面积）大厅2个，300平方米（实用面积）1个，层高不少于 4.9米，并设计值班室、机房等配套用房；会议中心设计容纳300人会议室（平面布置）1个，容纳200人会议室1个，容纳100人会议室2个，所有会议室需满足电视电话会议功能，并配备视频会议控制中心、器材室、音控室、侯会室、接待室、会务中心、储藏室等；机房1230平方米（实用面积），并留有发展空间，消防、制冷、楼面承重需满足相关规范要求。</w:t>
      </w:r>
    </w:p>
    <w:p>
      <w:pPr>
        <w:spacing w:line="220" w:lineRule="atLeas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2.1.2办公用房设计要求。</w:t>
      </w:r>
      <w:r>
        <w:rPr>
          <w:rFonts w:hint="eastAsia" w:asciiTheme="minorEastAsia" w:hAnsiTheme="minorEastAsia" w:eastAsiaTheme="minorEastAsia"/>
          <w:sz w:val="28"/>
          <w:szCs w:val="28"/>
        </w:rPr>
        <w:t>办公用房设计在高楼层，包含办公室、会议室、接待室、资料室、更衣室等。每个楼层设计50人会议室1个，30人会议室1个。</w:t>
      </w:r>
    </w:p>
    <w:p>
      <w:pPr>
        <w:spacing w:line="220" w:lineRule="atLeas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2.1.3后勤保障用房设计要求。</w:t>
      </w:r>
      <w:r>
        <w:rPr>
          <w:rFonts w:hint="eastAsia" w:asciiTheme="minorEastAsia" w:hAnsiTheme="minorEastAsia" w:eastAsiaTheme="minorEastAsia"/>
          <w:sz w:val="28"/>
          <w:szCs w:val="28"/>
        </w:rPr>
        <w:t>职工之家包含书吧、茶吧、洗衣房、理发室、健康中心、心理疏导室、唱吧(影院)、超市、健身中心，实用面积约1100平方米；职工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</w:rPr>
        <w:t>食堂包含厨房、餐厅、自助餐厅、包厢等，餐厅能容纳500人同时就餐</w:t>
      </w:r>
      <w:r>
        <w:rPr>
          <w:rFonts w:hint="eastAsia" w:asciiTheme="minorEastAsia" w:hAnsiTheme="minorEastAsia" w:eastAsiaTheme="minorEastAsia"/>
          <w:sz w:val="28"/>
          <w:szCs w:val="28"/>
        </w:rPr>
        <w:t>；职工宿舍按标准间设计，能满足200人居住；库房实用面积约1000平方米；及门卫用房、物管中心等。</w:t>
      </w:r>
    </w:p>
    <w:p>
      <w:pPr>
        <w:spacing w:line="220" w:lineRule="atLeast"/>
        <w:ind w:firstLine="562" w:firstLineChars="200"/>
        <w:rPr>
          <w:rFonts w:asciiTheme="minorEastAsia" w:hAnsiTheme="minorEastAsia" w:eastAsia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2.1.4地下车库、人防设施设计要求。</w:t>
      </w:r>
      <w:r>
        <w:rPr>
          <w:rFonts w:hint="eastAsia" w:asciiTheme="minorEastAsia" w:hAnsiTheme="minorEastAsia" w:eastAsiaTheme="minorEastAsia"/>
          <w:sz w:val="28"/>
          <w:szCs w:val="28"/>
        </w:rPr>
        <w:t>地下室设计停车位（包含汽车充电桩、电动自行车停车库），UPS 间200 平方米（实用面积），各类仓库380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平方米（实用面积），训练用房100平方米（实用面积），训练用房需通风良好。人防按照地上建筑面积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%配建，平时作为普通停车库使用。</w:t>
      </w:r>
    </w:p>
    <w:p>
      <w:pPr>
        <w:spacing w:line="220" w:lineRule="atLeast"/>
        <w:ind w:firstLine="562" w:firstLineChars="200"/>
        <w:rPr>
          <w:rFonts w:asciiTheme="minorEastAsia" w:hAnsiTheme="minorEastAsia" w:eastAsia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highlight w:val="none"/>
        </w:rPr>
        <w:t>2.1.5配套设施设计要求。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按封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highlight w:val="none"/>
        </w:rPr>
        <w:t>闭式管理要求设计安防、围墙、门卫，运动场地建设风雨篮球场1个、网球场1个、羽毛球场2个（如场地受限，可考虑套用），设计满足外来办事人员的地面临时停车位。</w:t>
      </w:r>
    </w:p>
    <w:p>
      <w:pPr>
        <w:spacing w:line="220" w:lineRule="atLeast"/>
        <w:ind w:firstLine="562" w:firstLineChars="200"/>
        <w:rPr>
          <w:rFonts w:asciiTheme="minorEastAsia" w:hAnsiTheme="minorEastAsia" w:eastAsiaTheme="minorEastAsia"/>
          <w:b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highlight w:val="none"/>
        </w:rPr>
        <w:t>2.2装修标准：</w:t>
      </w:r>
    </w:p>
    <w:p>
      <w:pPr>
        <w:spacing w:line="220" w:lineRule="atLeas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满足功能要求的基础装饰装修。</w:t>
      </w:r>
    </w:p>
    <w:p>
      <w:pPr>
        <w:spacing w:line="220" w:lineRule="atLeas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2.3给排水系统：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独立的消防水池、生活水池各一个供本楼专用，室内给排水、消防系统管道按照有关规范和标准设计，开水供应考虑电开水炉每层设置，卫生间设洗脸台、台前镜、干手器、手纸盒，室外单设专用化粪池。 </w:t>
      </w:r>
    </w:p>
    <w:p>
      <w:pPr>
        <w:spacing w:line="220" w:lineRule="atLeas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2.4通风与空调：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本大楼空调系统考虑夏季（26度）制冷、冬季（22度）采暖设计，通风风管玻璃钢材质，新风机等设备。 </w:t>
      </w:r>
    </w:p>
    <w:p>
      <w:pPr>
        <w:spacing w:line="220" w:lineRule="atLeas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2.5电力与照明：</w:t>
      </w:r>
    </w:p>
    <w:p>
      <w:pPr>
        <w:spacing w:line="220" w:lineRule="atLeast"/>
        <w:ind w:firstLine="420" w:firstLineChars="15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电力按照两路供电，办公楼照明按照一般办公室按照日光灯（节能灯）设计，标准房间插座不少于3个，门厅、会议室、室外景观配置灯光照明专项设计。 </w:t>
      </w:r>
    </w:p>
    <w:p>
      <w:pPr>
        <w:spacing w:line="220" w:lineRule="atLeas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2.6电话：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按照一个系统设计，每个房间均设置插口，大办公室适当增加。设置电话总机交换控制室。  </w:t>
      </w:r>
    </w:p>
    <w:p>
      <w:pPr>
        <w:spacing w:line="220" w:lineRule="atLeas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2.7计算机网络：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本楼计算机网络设立网络服务器（控制中心），办公楼自成体系，并考虑与外部网络连接，插座设置按照每个单间办公室两个接口设置。 </w:t>
      </w:r>
    </w:p>
    <w:p>
      <w:pPr>
        <w:spacing w:line="220" w:lineRule="atLeas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2.8智能控制系统：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设置智能控制系统管理中心，设置智能门禁系统、可视对话系统、监控系统、安防系统等。 </w:t>
      </w:r>
    </w:p>
    <w:p>
      <w:pPr>
        <w:spacing w:line="220" w:lineRule="atLeas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2.9火灾报警系统：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按照现行规范执行。</w:t>
      </w:r>
    </w:p>
    <w:p>
      <w:pPr>
        <w:spacing w:line="22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sectPr>
      <w:footerReference r:id="rId5" w:type="default"/>
      <w:pgSz w:w="11906" w:h="16838"/>
      <w:pgMar w:top="1361" w:right="1474" w:bottom="1361" w:left="153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614364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3698B"/>
    <w:rsid w:val="000B54D6"/>
    <w:rsid w:val="001232BD"/>
    <w:rsid w:val="00157DA5"/>
    <w:rsid w:val="001A144F"/>
    <w:rsid w:val="001E4255"/>
    <w:rsid w:val="0026343B"/>
    <w:rsid w:val="0026779B"/>
    <w:rsid w:val="002D050E"/>
    <w:rsid w:val="00323B43"/>
    <w:rsid w:val="00361A0C"/>
    <w:rsid w:val="003D37D8"/>
    <w:rsid w:val="003F0295"/>
    <w:rsid w:val="004148E5"/>
    <w:rsid w:val="00426133"/>
    <w:rsid w:val="004358AB"/>
    <w:rsid w:val="0050769C"/>
    <w:rsid w:val="005A3B11"/>
    <w:rsid w:val="005C57DB"/>
    <w:rsid w:val="006B0E9A"/>
    <w:rsid w:val="006C311F"/>
    <w:rsid w:val="006C6C03"/>
    <w:rsid w:val="00731B7C"/>
    <w:rsid w:val="00745C37"/>
    <w:rsid w:val="008548C7"/>
    <w:rsid w:val="00867456"/>
    <w:rsid w:val="008943B9"/>
    <w:rsid w:val="008A7471"/>
    <w:rsid w:val="008B7726"/>
    <w:rsid w:val="0091693A"/>
    <w:rsid w:val="00925AB5"/>
    <w:rsid w:val="00956C04"/>
    <w:rsid w:val="009D2D7B"/>
    <w:rsid w:val="009D5293"/>
    <w:rsid w:val="00A6023A"/>
    <w:rsid w:val="00AF523C"/>
    <w:rsid w:val="00B3026A"/>
    <w:rsid w:val="00BF011B"/>
    <w:rsid w:val="00C034CF"/>
    <w:rsid w:val="00C53767"/>
    <w:rsid w:val="00C776DC"/>
    <w:rsid w:val="00CC1A68"/>
    <w:rsid w:val="00CE5086"/>
    <w:rsid w:val="00CE5E8E"/>
    <w:rsid w:val="00D31D50"/>
    <w:rsid w:val="00D7713F"/>
    <w:rsid w:val="00DC7138"/>
    <w:rsid w:val="00DE4135"/>
    <w:rsid w:val="00E00D10"/>
    <w:rsid w:val="00E03A49"/>
    <w:rsid w:val="00E443A9"/>
    <w:rsid w:val="00E8625D"/>
    <w:rsid w:val="00E97F59"/>
    <w:rsid w:val="00ED6AC6"/>
    <w:rsid w:val="00F137C1"/>
    <w:rsid w:val="00F71BDE"/>
    <w:rsid w:val="00FE12FF"/>
    <w:rsid w:val="084022D1"/>
    <w:rsid w:val="4D4D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F3B803-5276-44AB-AFE1-F3A59DCF7F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379</Words>
  <Characters>2163</Characters>
  <Lines>18</Lines>
  <Paragraphs>5</Paragraphs>
  <TotalTime>302</TotalTime>
  <ScaleCrop>false</ScaleCrop>
  <LinksUpToDate>false</LinksUpToDate>
  <CharactersWithSpaces>2537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jt1177</dc:creator>
  <cp:lastModifiedBy>Zccccc</cp:lastModifiedBy>
  <cp:lastPrinted>2021-06-01T00:39:00Z</cp:lastPrinted>
  <dcterms:modified xsi:type="dcterms:W3CDTF">2021-06-10T03:44:33Z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20EC5DA414D34D3DBD1F2B8998904A14</vt:lpwstr>
  </property>
</Properties>
</file>