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line="288" w:lineRule="auto"/>
        <w:jc w:val="center"/>
        <w:rPr>
          <w:rFonts w:hAnsi="宋体"/>
          <w:b/>
          <w:color w:val="auto"/>
          <w:spacing w:val="-6"/>
          <w:sz w:val="32"/>
          <w:szCs w:val="32"/>
          <w:highlight w:val="none"/>
        </w:rPr>
      </w:pPr>
      <w:bookmarkStart w:id="1" w:name="_GoBack"/>
      <w:bookmarkEnd w:id="1"/>
      <w:r>
        <w:rPr>
          <w:rFonts w:hint="eastAsia" w:hAnsi="宋体"/>
          <w:b/>
          <w:color w:val="auto"/>
          <w:spacing w:val="-6"/>
          <w:sz w:val="32"/>
          <w:szCs w:val="32"/>
          <w:highlight w:val="none"/>
        </w:rPr>
        <w:t>衢州高铁新城智慧产业园（一期）千人报告厅及500人报告厅LED屏采购项目招标</w:t>
      </w:r>
      <w:r>
        <w:rPr>
          <w:rFonts w:hAnsi="宋体"/>
          <w:b/>
          <w:color w:val="auto"/>
          <w:spacing w:val="-6"/>
          <w:sz w:val="32"/>
          <w:szCs w:val="32"/>
          <w:highlight w:val="none"/>
        </w:rPr>
        <w:t>公告</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根据</w:t>
      </w:r>
      <w:r>
        <w:rPr>
          <w:rFonts w:hint="default" w:ascii="宋体" w:hAnsi="宋体"/>
          <w:color w:val="auto"/>
          <w:sz w:val="21"/>
          <w:szCs w:val="21"/>
          <w:highlight w:val="none"/>
          <w:lang w:eastAsia="zh-CN"/>
        </w:rPr>
        <w:t>《</w:t>
      </w:r>
      <w:r>
        <w:rPr>
          <w:rFonts w:hint="eastAsia" w:ascii="宋体" w:hAnsi="宋体"/>
          <w:color w:val="auto"/>
          <w:sz w:val="21"/>
          <w:szCs w:val="21"/>
          <w:highlight w:val="none"/>
          <w:lang w:eastAsia="zh-CN"/>
        </w:rPr>
        <w:t>衢州市国资委关于印发</w:t>
      </w:r>
      <w:r>
        <w:rPr>
          <w:rFonts w:hint="eastAsia" w:ascii="宋体" w:hAnsi="宋体" w:eastAsia="宋体" w:cs="宋体"/>
          <w:color w:val="auto"/>
          <w:sz w:val="21"/>
          <w:szCs w:val="21"/>
          <w:highlight w:val="none"/>
          <w:lang w:eastAsia="zh-CN"/>
        </w:rPr>
        <w:t>&lt;</w:t>
      </w:r>
      <w:r>
        <w:rPr>
          <w:rFonts w:hint="eastAsia" w:ascii="宋体" w:hAnsi="宋体"/>
          <w:color w:val="auto"/>
          <w:sz w:val="21"/>
          <w:szCs w:val="21"/>
          <w:highlight w:val="none"/>
          <w:lang w:eastAsia="zh-CN"/>
        </w:rPr>
        <w:t>衢州市国有企业采购管理办法（试行）</w:t>
      </w:r>
      <w:r>
        <w:rPr>
          <w:rFonts w:hint="eastAsia" w:ascii="宋体" w:hAnsi="宋体" w:eastAsia="宋体" w:cs="宋体"/>
          <w:color w:val="auto"/>
          <w:sz w:val="21"/>
          <w:szCs w:val="21"/>
          <w:highlight w:val="none"/>
          <w:lang w:eastAsia="zh-CN"/>
        </w:rPr>
        <w:t>&gt;</w:t>
      </w:r>
      <w:r>
        <w:rPr>
          <w:rFonts w:hint="eastAsia" w:ascii="宋体" w:hAnsi="宋体"/>
          <w:color w:val="auto"/>
          <w:sz w:val="21"/>
          <w:szCs w:val="21"/>
          <w:highlight w:val="none"/>
          <w:lang w:eastAsia="zh-CN"/>
        </w:rPr>
        <w:t>的通知》</w:t>
      </w:r>
      <w:r>
        <w:rPr>
          <w:rFonts w:hint="eastAsia" w:ascii="宋体" w:hAnsi="宋体" w:cs="宋体"/>
          <w:color w:val="auto"/>
          <w:sz w:val="21"/>
          <w:szCs w:val="21"/>
          <w:highlight w:val="none"/>
          <w:lang w:eastAsia="zh-CN"/>
        </w:rPr>
        <w:t>（</w:t>
      </w:r>
      <w:r>
        <w:rPr>
          <w:rFonts w:hint="eastAsia" w:ascii="宋体" w:hAnsi="宋体"/>
          <w:color w:val="auto"/>
          <w:sz w:val="21"/>
          <w:szCs w:val="21"/>
          <w:highlight w:val="none"/>
          <w:lang w:eastAsia="zh-CN"/>
        </w:rPr>
        <w:t>衢国资发</w:t>
      </w:r>
      <w:r>
        <w:rPr>
          <w:rFonts w:hint="eastAsia" w:ascii="宋体" w:hAnsi="宋体"/>
          <w:color w:val="auto"/>
          <w:sz w:val="21"/>
          <w:szCs w:val="21"/>
          <w:highlight w:val="none"/>
          <w:lang w:val="en-US" w:eastAsia="zh-CN"/>
        </w:rPr>
        <w:t>[2020]36号）</w:t>
      </w:r>
      <w:r>
        <w:rPr>
          <w:rFonts w:hint="eastAsia" w:ascii="宋体" w:hAnsi="宋体"/>
          <w:color w:val="auto"/>
          <w:sz w:val="21"/>
          <w:szCs w:val="21"/>
          <w:highlight w:val="none"/>
        </w:rPr>
        <w:t>有关规定</w:t>
      </w:r>
      <w:r>
        <w:rPr>
          <w:rFonts w:ascii="宋体" w:hAnsi="宋体"/>
          <w:color w:val="auto"/>
          <w:sz w:val="21"/>
          <w:szCs w:val="21"/>
          <w:highlight w:val="none"/>
        </w:rPr>
        <w:t>，</w:t>
      </w:r>
      <w:r>
        <w:rPr>
          <w:rFonts w:hint="eastAsia" w:ascii="宋体" w:hAnsi="宋体"/>
          <w:color w:val="auto"/>
          <w:sz w:val="21"/>
          <w:szCs w:val="21"/>
          <w:highlight w:val="none"/>
          <w:lang w:eastAsia="zh-CN"/>
        </w:rPr>
        <w:t>衢州市智信工程咨询有限公司</w:t>
      </w:r>
      <w:r>
        <w:rPr>
          <w:rFonts w:hint="eastAsia" w:ascii="宋体" w:hAnsi="宋体"/>
          <w:color w:val="auto"/>
          <w:sz w:val="21"/>
          <w:szCs w:val="21"/>
          <w:highlight w:val="none"/>
        </w:rPr>
        <w:t>受衢州市智慧产业投资发展有限公司委托，现就</w:t>
      </w:r>
      <w:r>
        <w:rPr>
          <w:rFonts w:hint="eastAsia" w:ascii="宋体" w:hAnsi="宋体"/>
          <w:color w:val="auto"/>
          <w:sz w:val="21"/>
          <w:szCs w:val="21"/>
          <w:highlight w:val="none"/>
          <w:lang w:eastAsia="zh-CN"/>
        </w:rPr>
        <w:t>衢州高铁新城智慧产业园（一期）千人报告厅及500人报告厅LED屏采购项目</w:t>
      </w:r>
      <w:r>
        <w:rPr>
          <w:rFonts w:hint="eastAsia" w:ascii="宋体" w:hAnsi="宋体"/>
          <w:color w:val="auto"/>
          <w:sz w:val="21"/>
          <w:szCs w:val="21"/>
          <w:highlight w:val="none"/>
        </w:rPr>
        <w:t>进行公开招标</w:t>
      </w:r>
      <w:r>
        <w:rPr>
          <w:rFonts w:ascii="宋体" w:hAnsi="宋体"/>
          <w:color w:val="auto"/>
          <w:sz w:val="21"/>
          <w:szCs w:val="21"/>
          <w:highlight w:val="none"/>
        </w:rPr>
        <w:t>，</w:t>
      </w:r>
      <w:r>
        <w:rPr>
          <w:rFonts w:hint="eastAsia" w:ascii="宋体" w:hAnsi="宋体"/>
          <w:color w:val="auto"/>
          <w:sz w:val="21"/>
          <w:szCs w:val="21"/>
          <w:highlight w:val="none"/>
        </w:rPr>
        <w:t>欢迎</w:t>
      </w:r>
      <w:r>
        <w:rPr>
          <w:rFonts w:ascii="宋体" w:hAnsi="宋体"/>
          <w:color w:val="auto"/>
          <w:sz w:val="21"/>
          <w:szCs w:val="21"/>
          <w:highlight w:val="none"/>
        </w:rPr>
        <w:t>国内合格的投标人前来</w:t>
      </w:r>
      <w:r>
        <w:rPr>
          <w:rFonts w:hint="eastAsia" w:ascii="宋体" w:hAnsi="宋体"/>
          <w:color w:val="auto"/>
          <w:sz w:val="21"/>
          <w:szCs w:val="21"/>
          <w:highlight w:val="none"/>
        </w:rPr>
        <w:t>投标</w:t>
      </w:r>
      <w:r>
        <w:rPr>
          <w:rFonts w:ascii="宋体" w:hAnsi="宋体"/>
          <w:color w:val="auto"/>
          <w:sz w:val="21"/>
          <w:szCs w:val="21"/>
          <w:highlight w:val="none"/>
        </w:rPr>
        <w:t>。</w:t>
      </w:r>
    </w:p>
    <w:p>
      <w:pPr>
        <w:spacing w:line="360" w:lineRule="auto"/>
        <w:rPr>
          <w:rFonts w:hint="eastAsia" w:ascii="宋体" w:hAnsi="宋体" w:eastAsia="宋体" w:cs="Times New Roman"/>
          <w:b/>
          <w:color w:val="auto"/>
          <w:sz w:val="21"/>
          <w:szCs w:val="21"/>
          <w:highlight w:val="none"/>
          <w:lang w:eastAsia="zh-CN"/>
        </w:rPr>
      </w:pPr>
      <w:r>
        <w:rPr>
          <w:rFonts w:hint="eastAsia" w:ascii="宋体" w:hAnsi="宋体"/>
          <w:b/>
          <w:color w:val="auto"/>
          <w:sz w:val="21"/>
          <w:szCs w:val="21"/>
          <w:highlight w:val="none"/>
        </w:rPr>
        <w:t>一、招标项目名称：</w:t>
      </w:r>
      <w:r>
        <w:rPr>
          <w:rFonts w:hint="eastAsia" w:ascii="宋体" w:hAnsi="宋体"/>
          <w:b/>
          <w:bCs/>
          <w:color w:val="auto"/>
          <w:sz w:val="21"/>
          <w:szCs w:val="21"/>
          <w:highlight w:val="none"/>
          <w:lang w:eastAsia="zh-CN"/>
        </w:rPr>
        <w:t>衢州高铁新城智慧产业园（一期）千人报告厅及500人报告厅LED屏采购项目</w:t>
      </w:r>
    </w:p>
    <w:p>
      <w:pPr>
        <w:spacing w:line="360" w:lineRule="auto"/>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rPr>
        <w:t>二、</w:t>
      </w:r>
      <w:r>
        <w:rPr>
          <w:rFonts w:ascii="宋体" w:hAnsi="宋体"/>
          <w:b/>
          <w:color w:val="auto"/>
          <w:sz w:val="21"/>
          <w:szCs w:val="21"/>
          <w:highlight w:val="none"/>
        </w:rPr>
        <w:t>招标</w:t>
      </w:r>
      <w:r>
        <w:rPr>
          <w:rFonts w:hint="eastAsia" w:ascii="宋体" w:hAnsi="宋体"/>
          <w:b/>
          <w:color w:val="auto"/>
          <w:sz w:val="21"/>
          <w:szCs w:val="21"/>
          <w:highlight w:val="none"/>
        </w:rPr>
        <w:t>项目</w:t>
      </w:r>
      <w:r>
        <w:rPr>
          <w:rFonts w:ascii="宋体" w:hAnsi="宋体"/>
          <w:b/>
          <w:color w:val="auto"/>
          <w:sz w:val="21"/>
          <w:szCs w:val="21"/>
          <w:highlight w:val="none"/>
        </w:rPr>
        <w:t>编号</w:t>
      </w:r>
      <w:r>
        <w:rPr>
          <w:rFonts w:hint="eastAsia" w:ascii="宋体" w:hAnsi="宋体"/>
          <w:b/>
          <w:color w:val="auto"/>
          <w:sz w:val="21"/>
          <w:szCs w:val="21"/>
          <w:highlight w:val="none"/>
        </w:rPr>
        <w:t>：</w:t>
      </w:r>
      <w:r>
        <w:rPr>
          <w:rFonts w:hint="eastAsia" w:ascii="宋体" w:hAnsi="宋体"/>
          <w:b/>
          <w:color w:val="auto"/>
          <w:sz w:val="21"/>
          <w:szCs w:val="21"/>
          <w:highlight w:val="none"/>
          <w:lang w:eastAsia="zh-CN"/>
        </w:rPr>
        <w:t>QZZXCG2022-0517</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三、采购组织类型：</w:t>
      </w:r>
      <w:r>
        <w:rPr>
          <w:rFonts w:hint="eastAsia" w:ascii="宋体" w:hAnsi="宋体"/>
          <w:b/>
          <w:color w:val="auto"/>
          <w:sz w:val="21"/>
          <w:szCs w:val="21"/>
          <w:highlight w:val="none"/>
          <w:lang w:val="en-US" w:eastAsia="zh-CN"/>
        </w:rPr>
        <w:t>企业</w:t>
      </w:r>
      <w:r>
        <w:rPr>
          <w:rFonts w:hint="eastAsia" w:ascii="宋体" w:hAnsi="宋体"/>
          <w:b/>
          <w:color w:val="auto"/>
          <w:sz w:val="21"/>
          <w:szCs w:val="21"/>
          <w:highlight w:val="none"/>
        </w:rPr>
        <w:t>采购委托代理</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四、</w:t>
      </w:r>
      <w:r>
        <w:rPr>
          <w:rFonts w:ascii="宋体" w:hAnsi="宋体"/>
          <w:b/>
          <w:color w:val="auto"/>
          <w:sz w:val="21"/>
          <w:szCs w:val="21"/>
          <w:highlight w:val="none"/>
        </w:rPr>
        <w:t>招标</w:t>
      </w:r>
      <w:r>
        <w:rPr>
          <w:rFonts w:hint="eastAsia" w:ascii="宋体" w:hAnsi="宋体"/>
          <w:b/>
          <w:color w:val="auto"/>
          <w:sz w:val="21"/>
          <w:szCs w:val="21"/>
          <w:highlight w:val="none"/>
        </w:rPr>
        <w:t>项目概况:</w:t>
      </w:r>
    </w:p>
    <w:tbl>
      <w:tblPr>
        <w:tblStyle w:val="5"/>
        <w:tblW w:w="9628" w:type="dxa"/>
        <w:jc w:val="center"/>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Layout w:type="fixed"/>
        <w:tblCellMar>
          <w:top w:w="0" w:type="dxa"/>
          <w:left w:w="108" w:type="dxa"/>
          <w:bottom w:w="0" w:type="dxa"/>
          <w:right w:w="108" w:type="dxa"/>
        </w:tblCellMar>
      </w:tblPr>
      <w:tblGrid>
        <w:gridCol w:w="732"/>
        <w:gridCol w:w="1815"/>
        <w:gridCol w:w="709"/>
        <w:gridCol w:w="647"/>
        <w:gridCol w:w="1722"/>
        <w:gridCol w:w="2025"/>
        <w:gridCol w:w="1978"/>
      </w:tblGrid>
      <w:tr>
        <w:tblPrEx>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PrEx>
        <w:trPr>
          <w:jc w:val="center"/>
        </w:trPr>
        <w:tc>
          <w:tcPr>
            <w:tcW w:w="732" w:type="dxa"/>
            <w:tcBorders>
              <w:bottom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815" w:type="dxa"/>
            <w:tcBorders>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709" w:type="dxa"/>
            <w:tcBorders>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647" w:type="dxa"/>
            <w:tcBorders>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1722" w:type="dxa"/>
            <w:tcBorders>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简要规格描述</w:t>
            </w:r>
          </w:p>
        </w:tc>
        <w:tc>
          <w:tcPr>
            <w:tcW w:w="2025" w:type="dxa"/>
            <w:tcBorders>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审定预算金额(元)</w:t>
            </w:r>
          </w:p>
        </w:tc>
        <w:tc>
          <w:tcPr>
            <w:tcW w:w="1978" w:type="dxa"/>
            <w:tcBorders>
              <w:left w:val="single" w:color="000000" w:sz="4" w:space="0"/>
              <w:bottom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最高限价(元)</w:t>
            </w:r>
          </w:p>
        </w:tc>
      </w:tr>
      <w:tr>
        <w:tblPrEx>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PrEx>
        <w:trPr>
          <w:trHeight w:val="1484" w:hRule="atLeast"/>
          <w:jc w:val="center"/>
        </w:trPr>
        <w:tc>
          <w:tcPr>
            <w:tcW w:w="732" w:type="dxa"/>
            <w:tcBorders>
              <w:top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815"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千人报告厅及500人报告厅LED屏</w:t>
            </w:r>
          </w:p>
        </w:tc>
        <w:tc>
          <w:tcPr>
            <w:tcW w:w="709" w:type="dxa"/>
            <w:tcBorders>
              <w:top w:val="single" w:color="000000" w:sz="4" w:space="0"/>
              <w:left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647" w:type="dxa"/>
            <w:tcBorders>
              <w:top w:val="single" w:color="000000" w:sz="4" w:space="0"/>
              <w:left w:val="single" w:color="000000" w:sz="4" w:space="0"/>
              <w:right w:val="single" w:color="000000" w:sz="4" w:space="0"/>
            </w:tcBorders>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批</w:t>
            </w:r>
          </w:p>
        </w:tc>
        <w:tc>
          <w:tcPr>
            <w:tcW w:w="1722" w:type="dxa"/>
            <w:tcBorders>
              <w:top w:val="single" w:color="000000" w:sz="4" w:space="0"/>
              <w:left w:val="single" w:color="000000" w:sz="4" w:space="0"/>
              <w:right w:val="single" w:color="000000" w:sz="4" w:space="0"/>
            </w:tcBorders>
            <w:vAlign w:val="center"/>
          </w:tcPr>
          <w:p>
            <w:pPr>
              <w:spacing w:line="360" w:lineRule="auto"/>
              <w:jc w:val="left"/>
              <w:rPr>
                <w:rFonts w:ascii="宋体" w:hAnsi="宋体"/>
                <w:color w:val="auto"/>
                <w:sz w:val="21"/>
                <w:szCs w:val="21"/>
                <w:highlight w:val="none"/>
              </w:rPr>
            </w:pPr>
            <w:r>
              <w:rPr>
                <w:rFonts w:ascii="宋体" w:hAnsi="宋体"/>
                <w:color w:val="auto"/>
                <w:sz w:val="21"/>
                <w:szCs w:val="21"/>
                <w:highlight w:val="none"/>
              </w:rPr>
              <w:t>详见第二章采购需求内容</w:t>
            </w:r>
          </w:p>
        </w:tc>
        <w:tc>
          <w:tcPr>
            <w:tcW w:w="2025" w:type="dxa"/>
            <w:tcBorders>
              <w:top w:val="single" w:color="000000" w:sz="4" w:space="0"/>
              <w:left w:val="single" w:color="000000" w:sz="4" w:space="0"/>
              <w:right w:val="single" w:color="000000" w:sz="4" w:space="0"/>
            </w:tcBorders>
            <w:vAlign w:val="center"/>
          </w:tcPr>
          <w:p>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4259940</w:t>
            </w:r>
          </w:p>
        </w:tc>
        <w:tc>
          <w:tcPr>
            <w:tcW w:w="1978" w:type="dxa"/>
            <w:tcBorders>
              <w:top w:val="single" w:color="000000" w:sz="4" w:space="0"/>
              <w:left w:val="single" w:color="000000" w:sz="4" w:space="0"/>
            </w:tcBorders>
            <w:vAlign w:val="center"/>
          </w:tcPr>
          <w:p>
            <w:pPr>
              <w:spacing w:line="360" w:lineRule="auto"/>
              <w:jc w:val="center"/>
              <w:rPr>
                <w:rFonts w:hint="default" w:ascii="宋体" w:hAnsi="宋体"/>
                <w:color w:val="auto"/>
                <w:sz w:val="21"/>
                <w:szCs w:val="21"/>
                <w:highlight w:val="none"/>
                <w:lang w:val="en-US"/>
              </w:rPr>
            </w:pPr>
            <w:r>
              <w:rPr>
                <w:rFonts w:hint="eastAsia" w:ascii="宋体" w:hAnsi="宋体"/>
                <w:color w:val="auto"/>
                <w:sz w:val="21"/>
                <w:szCs w:val="21"/>
                <w:highlight w:val="none"/>
                <w:lang w:val="en-US" w:eastAsia="zh-CN"/>
              </w:rPr>
              <w:t xml:space="preserve"> 4046943  </w:t>
            </w:r>
          </w:p>
        </w:tc>
      </w:tr>
    </w:tbl>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五、采购需求：</w:t>
      </w:r>
      <w:r>
        <w:rPr>
          <w:rFonts w:hint="eastAsia" w:ascii="宋体" w:hAnsi="宋体"/>
          <w:color w:val="auto"/>
          <w:sz w:val="21"/>
          <w:szCs w:val="21"/>
          <w:highlight w:val="none"/>
        </w:rPr>
        <w:t>详见附件</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六、</w:t>
      </w:r>
      <w:r>
        <w:rPr>
          <w:rFonts w:ascii="宋体" w:hAnsi="宋体"/>
          <w:b/>
          <w:color w:val="auto"/>
          <w:sz w:val="21"/>
          <w:szCs w:val="21"/>
          <w:highlight w:val="none"/>
        </w:rPr>
        <w:t>投标</w:t>
      </w:r>
      <w:r>
        <w:rPr>
          <w:rFonts w:hint="eastAsia" w:ascii="宋体" w:hAnsi="宋体"/>
          <w:b/>
          <w:color w:val="auto"/>
          <w:sz w:val="21"/>
          <w:szCs w:val="21"/>
          <w:highlight w:val="none"/>
        </w:rPr>
        <w:t>人</w:t>
      </w:r>
      <w:r>
        <w:rPr>
          <w:rFonts w:ascii="宋体" w:hAnsi="宋体"/>
          <w:b/>
          <w:color w:val="auto"/>
          <w:sz w:val="21"/>
          <w:szCs w:val="21"/>
          <w:highlight w:val="none"/>
        </w:rPr>
        <w:t>资格要求</w:t>
      </w:r>
      <w:r>
        <w:rPr>
          <w:rFonts w:hint="eastAsia" w:ascii="宋体" w:hAnsi="宋体"/>
          <w:b/>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基本要求</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（一）具有独立承担民事责任的能力；</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（二）具有良好的商业信誉和健全的财务会计制度；</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（三）具有履行合同所必需的设备和专业技术能力；</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（四）有依法缴纳税收和社会保障资金的良好记录；</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（五）参加政府采购活动前三年内，在经营活动中没有重大违法记录；</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（六）法律、行政法规规定的其他条件。</w:t>
      </w:r>
    </w:p>
    <w:p>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2.投标人未被信用中国网站（www.creditchina.gov.cn）列入失信被执行人、重大税收违法案件当事人名单，未被中国政府采购网（www.ccgp.gov.cn）列入政府采购严重违法失信行为记录名单；</w:t>
      </w:r>
    </w:p>
    <w:p>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本项目不接受联合体投标。</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七、招标文件的报名/发售时间、地址、方式及售价:</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1．报名/发售时间：</w:t>
      </w:r>
      <w:r>
        <w:rPr>
          <w:rFonts w:hint="eastAsia" w:ascii="宋体" w:hAnsi="宋体"/>
          <w:color w:val="auto"/>
          <w:sz w:val="21"/>
          <w:szCs w:val="21"/>
          <w:highlight w:val="none"/>
          <w:lang w:eastAsia="zh-CN"/>
        </w:rPr>
        <w:t>2022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01</w:t>
      </w:r>
      <w:r>
        <w:rPr>
          <w:rFonts w:hint="eastAsia" w:ascii="宋体" w:hAnsi="宋体"/>
          <w:color w:val="auto"/>
          <w:sz w:val="21"/>
          <w:szCs w:val="21"/>
          <w:highlight w:val="none"/>
        </w:rPr>
        <w:t>日至</w:t>
      </w:r>
      <w:r>
        <w:rPr>
          <w:rFonts w:hint="eastAsia" w:ascii="宋体" w:hAnsi="宋体"/>
          <w:color w:val="auto"/>
          <w:sz w:val="21"/>
          <w:szCs w:val="21"/>
          <w:highlight w:val="none"/>
          <w:lang w:eastAsia="zh-CN"/>
        </w:rPr>
        <w:t>2022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日</w:t>
      </w:r>
      <w:r>
        <w:rPr>
          <w:rFonts w:ascii="宋体" w:hAnsi="宋体"/>
          <w:color w:val="auto"/>
          <w:sz w:val="21"/>
          <w:szCs w:val="21"/>
          <w:highlight w:val="none"/>
        </w:rPr>
        <w:t>(双休日</w:t>
      </w:r>
      <w:r>
        <w:rPr>
          <w:rFonts w:hint="eastAsia" w:ascii="宋体" w:hAnsi="宋体"/>
          <w:color w:val="auto"/>
          <w:sz w:val="21"/>
          <w:szCs w:val="21"/>
          <w:highlight w:val="none"/>
        </w:rPr>
        <w:t>及法定节假日</w:t>
      </w:r>
      <w:r>
        <w:rPr>
          <w:rFonts w:ascii="宋体" w:hAnsi="宋体"/>
          <w:color w:val="auto"/>
          <w:sz w:val="21"/>
          <w:szCs w:val="21"/>
          <w:highlight w:val="none"/>
        </w:rPr>
        <w:t>除外)</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上午：</w:t>
      </w:r>
      <w:r>
        <w:rPr>
          <w:rFonts w:hint="eastAsia" w:ascii="宋体" w:hAnsi="宋体"/>
          <w:color w:val="auto"/>
          <w:sz w:val="21"/>
          <w:szCs w:val="21"/>
          <w:highlight w:val="none"/>
          <w:lang w:val="en-US" w:eastAsia="zh-CN"/>
        </w:rPr>
        <w:t>8</w:t>
      </w:r>
      <w:r>
        <w:rPr>
          <w:rFonts w:ascii="宋体" w:hAnsi="宋体"/>
          <w:color w:val="auto"/>
          <w:sz w:val="21"/>
          <w:szCs w:val="21"/>
          <w:highlight w:val="none"/>
        </w:rPr>
        <w:t>:</w:t>
      </w:r>
      <w:r>
        <w:rPr>
          <w:rFonts w:hint="eastAsia" w:ascii="宋体" w:hAnsi="宋体"/>
          <w:color w:val="auto"/>
          <w:sz w:val="21"/>
          <w:szCs w:val="21"/>
          <w:highlight w:val="none"/>
        </w:rPr>
        <w:t>3</w:t>
      </w:r>
      <w:r>
        <w:rPr>
          <w:rFonts w:ascii="宋体" w:hAnsi="宋体"/>
          <w:color w:val="auto"/>
          <w:sz w:val="21"/>
          <w:szCs w:val="21"/>
          <w:highlight w:val="none"/>
        </w:rPr>
        <w:t>0-1</w:t>
      </w:r>
      <w:r>
        <w:rPr>
          <w:rFonts w:hint="eastAsia" w:ascii="宋体" w:hAnsi="宋体"/>
          <w:color w:val="auto"/>
          <w:sz w:val="21"/>
          <w:szCs w:val="21"/>
          <w:highlight w:val="none"/>
          <w:lang w:val="en-US" w:eastAsia="zh-CN"/>
        </w:rPr>
        <w:t>2</w:t>
      </w:r>
      <w:r>
        <w:rPr>
          <w:rFonts w:ascii="宋体" w:hAnsi="宋体"/>
          <w:color w:val="auto"/>
          <w:sz w:val="21"/>
          <w:szCs w:val="21"/>
          <w:highlight w:val="none"/>
        </w:rPr>
        <w:t>:</w:t>
      </w:r>
      <w:r>
        <w:rPr>
          <w:rFonts w:hint="eastAsia" w:ascii="宋体" w:hAnsi="宋体"/>
          <w:color w:val="auto"/>
          <w:sz w:val="21"/>
          <w:szCs w:val="21"/>
          <w:highlight w:val="none"/>
          <w:lang w:val="en-US" w:eastAsia="zh-CN"/>
        </w:rPr>
        <w:t>0</w:t>
      </w:r>
      <w:r>
        <w:rPr>
          <w:rFonts w:ascii="宋体" w:hAnsi="宋体"/>
          <w:color w:val="auto"/>
          <w:sz w:val="21"/>
          <w:szCs w:val="21"/>
          <w:highlight w:val="none"/>
        </w:rPr>
        <w:t>0</w:t>
      </w:r>
      <w:r>
        <w:rPr>
          <w:rFonts w:hint="eastAsia" w:ascii="宋体" w:hAnsi="宋体"/>
          <w:color w:val="auto"/>
          <w:sz w:val="21"/>
          <w:szCs w:val="21"/>
          <w:highlight w:val="none"/>
        </w:rPr>
        <w:t>、下午：14</w:t>
      </w:r>
      <w:r>
        <w:rPr>
          <w:rFonts w:ascii="宋体" w:hAnsi="宋体"/>
          <w:color w:val="auto"/>
          <w:sz w:val="21"/>
          <w:szCs w:val="21"/>
          <w:highlight w:val="none"/>
        </w:rPr>
        <w:t>:</w:t>
      </w:r>
      <w:r>
        <w:rPr>
          <w:rFonts w:hint="eastAsia" w:ascii="宋体" w:hAnsi="宋体"/>
          <w:color w:val="auto"/>
          <w:sz w:val="21"/>
          <w:szCs w:val="21"/>
          <w:highlight w:val="none"/>
          <w:lang w:val="en-US" w:eastAsia="zh-CN"/>
        </w:rPr>
        <w:t>3</w:t>
      </w:r>
      <w:r>
        <w:rPr>
          <w:rFonts w:ascii="宋体" w:hAnsi="宋体"/>
          <w:color w:val="auto"/>
          <w:sz w:val="21"/>
          <w:szCs w:val="21"/>
          <w:highlight w:val="none"/>
        </w:rPr>
        <w:t>0-1</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rPr>
        <w:t>3</w:t>
      </w:r>
      <w:r>
        <w:rPr>
          <w:rFonts w:ascii="宋体" w:hAnsi="宋体"/>
          <w:color w:val="auto"/>
          <w:sz w:val="21"/>
          <w:szCs w:val="21"/>
          <w:highlight w:val="none"/>
        </w:rPr>
        <w:t>0</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2．报名/发售地址：</w:t>
      </w:r>
      <w:r>
        <w:rPr>
          <w:rFonts w:hint="eastAsia" w:ascii="宋体" w:hAnsi="宋体"/>
          <w:color w:val="auto"/>
          <w:sz w:val="21"/>
          <w:szCs w:val="21"/>
          <w:highlight w:val="none"/>
          <w:lang w:eastAsia="zh-CN"/>
        </w:rPr>
        <w:t>衢州市智信工程咨询有限公司</w:t>
      </w:r>
      <w:r>
        <w:rPr>
          <w:rFonts w:hint="eastAsia" w:ascii="宋体" w:hAnsi="宋体"/>
          <w:color w:val="auto"/>
          <w:sz w:val="21"/>
          <w:szCs w:val="21"/>
          <w:highlight w:val="none"/>
        </w:rPr>
        <w:t>（</w:t>
      </w:r>
      <w:r>
        <w:rPr>
          <w:rFonts w:hint="eastAsia" w:ascii="宋体" w:hAnsi="宋体"/>
          <w:color w:val="auto"/>
          <w:sz w:val="21"/>
          <w:szCs w:val="21"/>
          <w:highlight w:val="none"/>
          <w:lang w:eastAsia="zh-CN"/>
        </w:rPr>
        <w:t>衢州市柯城区花园中大道86号</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3.方式：QQ邮箱报名（QQ号：</w:t>
      </w:r>
      <w:r>
        <w:rPr>
          <w:rFonts w:hint="eastAsia" w:ascii="宋体" w:hAnsi="宋体"/>
          <w:color w:val="auto"/>
          <w:sz w:val="21"/>
          <w:szCs w:val="21"/>
          <w:highlight w:val="none"/>
          <w:lang w:val="en-US" w:eastAsia="zh-CN"/>
        </w:rPr>
        <w:t>3636634934</w:t>
      </w:r>
      <w:r>
        <w:rPr>
          <w:rFonts w:hint="eastAsia" w:ascii="宋体" w:hAnsi="宋体"/>
          <w:color w:val="auto"/>
          <w:sz w:val="21"/>
          <w:szCs w:val="21"/>
          <w:highlight w:val="none"/>
        </w:rPr>
        <w:t>）或现场领售</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邮箱报名的投标人须把报名资料原件快递到</w:t>
      </w:r>
      <w:r>
        <w:rPr>
          <w:rFonts w:hint="eastAsia" w:ascii="宋体" w:hAnsi="宋体"/>
          <w:color w:val="auto"/>
          <w:sz w:val="21"/>
          <w:szCs w:val="21"/>
          <w:highlight w:val="none"/>
          <w:lang w:eastAsia="zh-CN"/>
        </w:rPr>
        <w:t>衢州市智信工程咨询有限公司</w:t>
      </w:r>
      <w:r>
        <w:rPr>
          <w:rFonts w:hint="eastAsia" w:ascii="宋体" w:hAnsi="宋体"/>
          <w:color w:val="auto"/>
          <w:sz w:val="21"/>
          <w:szCs w:val="21"/>
          <w:highlight w:val="none"/>
        </w:rPr>
        <w:t>（</w:t>
      </w:r>
      <w:r>
        <w:rPr>
          <w:rFonts w:hint="eastAsia" w:ascii="宋体" w:hAnsi="宋体"/>
          <w:color w:val="auto"/>
          <w:sz w:val="21"/>
          <w:szCs w:val="21"/>
          <w:highlight w:val="none"/>
          <w:lang w:eastAsia="zh-CN"/>
        </w:rPr>
        <w:t>衢州市柯城区花园中大道86号</w:t>
      </w:r>
      <w:r>
        <w:rPr>
          <w:rFonts w:hint="eastAsia" w:ascii="宋体" w:hAnsi="宋体"/>
          <w:color w:val="auto"/>
          <w:sz w:val="21"/>
          <w:szCs w:val="21"/>
          <w:highlight w:val="none"/>
        </w:rPr>
        <w:t>）</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收件人：黄女士，联系电话：</w:t>
      </w:r>
      <w:r>
        <w:rPr>
          <w:rFonts w:hint="eastAsia" w:ascii="宋体" w:hAnsi="宋体"/>
          <w:color w:val="auto"/>
          <w:sz w:val="21"/>
          <w:szCs w:val="21"/>
          <w:highlight w:val="none"/>
        </w:rPr>
        <w:t>0570-</w:t>
      </w:r>
      <w:r>
        <w:rPr>
          <w:rFonts w:hint="eastAsia" w:ascii="宋体" w:hAnsi="宋体"/>
          <w:color w:val="auto"/>
          <w:sz w:val="21"/>
          <w:szCs w:val="21"/>
          <w:highlight w:val="none"/>
          <w:lang w:val="en-US" w:eastAsia="zh-CN"/>
        </w:rPr>
        <w:t>8085818</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bCs/>
          <w:color w:val="auto"/>
          <w:sz w:val="21"/>
          <w:szCs w:val="21"/>
          <w:highlight w:val="none"/>
        </w:rPr>
        <w:t>备注：招标文件发售截止之后有潜在投标人提出要求获取招标文件的允许其获取，如对招标文件有质疑的应在规定的质疑期限内提出。</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八、投标人购买标书时应提交的资料：</w:t>
      </w:r>
    </w:p>
    <w:p>
      <w:pPr>
        <w:spacing w:line="360" w:lineRule="auto"/>
        <w:ind w:firstLine="420" w:firstLineChars="200"/>
        <w:outlineLvl w:val="0"/>
        <w:rPr>
          <w:rFonts w:ascii="宋体" w:hAnsi="宋体"/>
          <w:color w:val="auto"/>
          <w:sz w:val="21"/>
          <w:szCs w:val="21"/>
          <w:highlight w:val="none"/>
        </w:rPr>
      </w:pPr>
      <w:r>
        <w:rPr>
          <w:rFonts w:hint="eastAsia" w:ascii="宋体" w:hAnsi="宋体"/>
          <w:color w:val="auto"/>
          <w:sz w:val="21"/>
          <w:szCs w:val="21"/>
          <w:highlight w:val="none"/>
        </w:rPr>
        <w:t>1.报名表。</w:t>
      </w:r>
    </w:p>
    <w:p>
      <w:pPr>
        <w:spacing w:line="360" w:lineRule="auto"/>
        <w:ind w:firstLine="420" w:firstLineChars="200"/>
        <w:outlineLvl w:val="0"/>
        <w:rPr>
          <w:rFonts w:ascii="宋体" w:hAnsi="宋体"/>
          <w:color w:val="auto"/>
          <w:sz w:val="21"/>
          <w:szCs w:val="21"/>
          <w:highlight w:val="none"/>
        </w:rPr>
      </w:pPr>
      <w:r>
        <w:rPr>
          <w:rFonts w:hint="eastAsia" w:ascii="宋体" w:hAnsi="宋体"/>
          <w:color w:val="auto"/>
          <w:sz w:val="21"/>
          <w:szCs w:val="21"/>
          <w:highlight w:val="none"/>
        </w:rPr>
        <w:t>2.有效的法人或者其他组织的营业执照等证明文件（复印件加盖公章）。</w:t>
      </w:r>
    </w:p>
    <w:p>
      <w:pPr>
        <w:pStyle w:val="3"/>
        <w:spacing w:line="360" w:lineRule="auto"/>
        <w:ind w:firstLine="404" w:firstLineChars="200"/>
        <w:jc w:val="left"/>
        <w:rPr>
          <w:rFonts w:hAnsi="宋体"/>
          <w:color w:val="auto"/>
          <w:sz w:val="21"/>
          <w:szCs w:val="21"/>
          <w:highlight w:val="none"/>
        </w:rPr>
      </w:pPr>
      <w:r>
        <w:rPr>
          <w:rFonts w:hint="eastAsia" w:hAnsi="宋体"/>
          <w:color w:val="auto"/>
          <w:sz w:val="21"/>
          <w:szCs w:val="21"/>
          <w:highlight w:val="none"/>
        </w:rPr>
        <w:t>3.法定代表人资格证明书、法定代表人授权委托书（法定代表人参加无需提供）。</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4.投标人未在采购代理机构办理报名手续的投标文件予以拒收。</w:t>
      </w:r>
    </w:p>
    <w:p>
      <w:pPr>
        <w:spacing w:line="360" w:lineRule="auto"/>
        <w:outlineLvl w:val="0"/>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rPr>
        <w:t>九、</w:t>
      </w:r>
      <w:r>
        <w:rPr>
          <w:rFonts w:ascii="宋体" w:hAnsi="宋体"/>
          <w:b/>
          <w:color w:val="auto"/>
          <w:sz w:val="21"/>
          <w:szCs w:val="21"/>
          <w:highlight w:val="none"/>
        </w:rPr>
        <w:t>投标截止时间：</w:t>
      </w:r>
      <w:r>
        <w:rPr>
          <w:rFonts w:hint="eastAsia" w:ascii="宋体" w:hAnsi="宋体"/>
          <w:color w:val="auto"/>
          <w:sz w:val="21"/>
          <w:szCs w:val="21"/>
          <w:highlight w:val="none"/>
          <w:lang w:eastAsia="zh-CN"/>
        </w:rPr>
        <w:t>2022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日上午</w:t>
      </w:r>
      <w:r>
        <w:rPr>
          <w:rFonts w:hint="eastAsia" w:ascii="宋体" w:hAnsi="宋体"/>
          <w:color w:val="auto"/>
          <w:sz w:val="21"/>
          <w:szCs w:val="21"/>
          <w:highlight w:val="none"/>
          <w:lang w:val="en-US" w:eastAsia="zh-CN"/>
        </w:rPr>
        <w:t>09</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00 </w:t>
      </w:r>
    </w:p>
    <w:p>
      <w:pPr>
        <w:spacing w:line="360" w:lineRule="auto"/>
        <w:outlineLvl w:val="0"/>
        <w:rPr>
          <w:rFonts w:ascii="宋体" w:hAnsi="宋体"/>
          <w:color w:val="auto"/>
          <w:sz w:val="21"/>
          <w:szCs w:val="21"/>
          <w:highlight w:val="none"/>
        </w:rPr>
      </w:pPr>
      <w:r>
        <w:rPr>
          <w:rFonts w:hint="eastAsia" w:ascii="宋体" w:hAnsi="宋体"/>
          <w:b/>
          <w:color w:val="auto"/>
          <w:sz w:val="21"/>
          <w:szCs w:val="21"/>
          <w:highlight w:val="none"/>
        </w:rPr>
        <w:t>十、</w:t>
      </w:r>
      <w:r>
        <w:rPr>
          <w:rFonts w:ascii="宋体" w:hAnsi="宋体"/>
          <w:b/>
          <w:color w:val="auto"/>
          <w:sz w:val="21"/>
          <w:szCs w:val="21"/>
          <w:highlight w:val="none"/>
        </w:rPr>
        <w:t>投标地址：</w:t>
      </w:r>
      <w:r>
        <w:rPr>
          <w:rFonts w:hint="eastAsia" w:ascii="宋体" w:hAnsi="宋体"/>
          <w:bCs/>
          <w:color w:val="auto"/>
          <w:sz w:val="21"/>
          <w:szCs w:val="21"/>
          <w:highlight w:val="none"/>
        </w:rPr>
        <w:t>衢州市柯城区芹江东路288号衢时代创新大厦3幢负一楼（</w:t>
      </w:r>
      <w:r>
        <w:rPr>
          <w:rFonts w:hint="eastAsia" w:ascii="宋体" w:hAnsi="宋体"/>
          <w:bCs/>
          <w:color w:val="auto"/>
          <w:sz w:val="21"/>
          <w:szCs w:val="21"/>
          <w:highlight w:val="none"/>
          <w:lang w:val="en-US" w:eastAsia="zh-CN"/>
        </w:rPr>
        <w:t>2</w:t>
      </w:r>
      <w:r>
        <w:rPr>
          <w:rFonts w:hint="eastAsia" w:ascii="宋体" w:hAnsi="宋体"/>
          <w:bCs/>
          <w:color w:val="auto"/>
          <w:sz w:val="21"/>
          <w:szCs w:val="21"/>
          <w:highlight w:val="none"/>
        </w:rPr>
        <w:t>）号开标厅。</w:t>
      </w:r>
    </w:p>
    <w:p>
      <w:pPr>
        <w:spacing w:line="360" w:lineRule="auto"/>
        <w:ind w:firstLine="420" w:firstLineChars="200"/>
        <w:outlineLvl w:val="0"/>
        <w:rPr>
          <w:rFonts w:ascii="宋体" w:hAnsi="宋体"/>
          <w:color w:val="auto"/>
          <w:sz w:val="21"/>
          <w:szCs w:val="21"/>
          <w:highlight w:val="none"/>
        </w:rPr>
      </w:pPr>
      <w:r>
        <w:rPr>
          <w:rFonts w:hint="eastAsia" w:ascii="宋体" w:hAnsi="宋体"/>
          <w:color w:val="auto"/>
          <w:sz w:val="21"/>
          <w:szCs w:val="21"/>
          <w:highlight w:val="none"/>
        </w:rPr>
        <w:t>投标人逾期送达或者未按照招标文件要求密封的投标文件予以拒收。</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十一、</w:t>
      </w:r>
      <w:r>
        <w:rPr>
          <w:rFonts w:ascii="宋体" w:hAnsi="宋体"/>
          <w:b/>
          <w:color w:val="auto"/>
          <w:sz w:val="21"/>
          <w:szCs w:val="21"/>
          <w:highlight w:val="none"/>
        </w:rPr>
        <w:t>开标时间：</w:t>
      </w:r>
      <w:r>
        <w:rPr>
          <w:rFonts w:hint="eastAsia" w:ascii="宋体" w:hAnsi="宋体"/>
          <w:color w:val="auto"/>
          <w:sz w:val="21"/>
          <w:szCs w:val="21"/>
          <w:highlight w:val="none"/>
          <w:lang w:eastAsia="zh-CN"/>
        </w:rPr>
        <w:t>2022年10月21日上午09:30:00</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十二、开标地址：</w:t>
      </w:r>
      <w:r>
        <w:rPr>
          <w:rFonts w:hint="eastAsia" w:ascii="宋体" w:hAnsi="宋体"/>
          <w:bCs/>
          <w:color w:val="auto"/>
          <w:sz w:val="21"/>
          <w:szCs w:val="21"/>
          <w:highlight w:val="none"/>
        </w:rPr>
        <w:t>衢州市柯城区芹江东路288号衢时代创新大厦3幢负一楼（2）号开标厅。</w:t>
      </w:r>
    </w:p>
    <w:p>
      <w:pPr>
        <w:spacing w:line="360" w:lineRule="auto"/>
        <w:outlineLvl w:val="0"/>
        <w:rPr>
          <w:rFonts w:ascii="宋体" w:hAnsi="宋体"/>
          <w:color w:val="auto"/>
          <w:sz w:val="21"/>
          <w:szCs w:val="21"/>
          <w:highlight w:val="none"/>
        </w:rPr>
      </w:pPr>
      <w:r>
        <w:rPr>
          <w:rFonts w:hint="eastAsia" w:ascii="宋体" w:hAnsi="宋体"/>
          <w:b/>
          <w:color w:val="auto"/>
          <w:sz w:val="21"/>
          <w:szCs w:val="21"/>
          <w:highlight w:val="none"/>
        </w:rPr>
        <w:t>十三、</w:t>
      </w:r>
      <w:r>
        <w:rPr>
          <w:rFonts w:ascii="宋体" w:hAnsi="宋体"/>
          <w:b/>
          <w:color w:val="auto"/>
          <w:sz w:val="21"/>
          <w:szCs w:val="21"/>
          <w:highlight w:val="none"/>
        </w:rPr>
        <w:t>投标保证金：</w:t>
      </w:r>
      <w:r>
        <w:rPr>
          <w:rFonts w:ascii="宋体" w:hAnsi="宋体"/>
          <w:color w:val="auto"/>
          <w:sz w:val="21"/>
          <w:szCs w:val="21"/>
          <w:highlight w:val="none"/>
        </w:rPr>
        <w:t>无</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十四、公告期限：</w:t>
      </w:r>
      <w:r>
        <w:rPr>
          <w:rFonts w:hint="eastAsia" w:ascii="宋体" w:hAnsi="宋体"/>
          <w:color w:val="auto"/>
          <w:sz w:val="21"/>
          <w:szCs w:val="21"/>
          <w:highlight w:val="none"/>
        </w:rPr>
        <w:t>5个工作日</w:t>
      </w:r>
    </w:p>
    <w:p>
      <w:pPr>
        <w:spacing w:line="360" w:lineRule="auto"/>
        <w:outlineLvl w:val="0"/>
        <w:rPr>
          <w:rFonts w:ascii="宋体" w:hAnsi="宋体"/>
          <w:b/>
          <w:color w:val="auto"/>
          <w:sz w:val="21"/>
          <w:szCs w:val="21"/>
          <w:highlight w:val="none"/>
        </w:rPr>
      </w:pPr>
      <w:r>
        <w:rPr>
          <w:rFonts w:hint="eastAsia" w:ascii="宋体" w:hAnsi="宋体"/>
          <w:b/>
          <w:color w:val="auto"/>
          <w:sz w:val="21"/>
          <w:szCs w:val="21"/>
          <w:highlight w:val="none"/>
        </w:rPr>
        <w:t>十五、其他事项：</w:t>
      </w:r>
    </w:p>
    <w:p>
      <w:pPr>
        <w:spacing w:line="360" w:lineRule="auto"/>
        <w:ind w:firstLine="420" w:firstLineChars="200"/>
        <w:outlineLvl w:val="0"/>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投标人认为采购文件使自己的权益受到损害的，可以自收到采购文件之日（发售截止日之后收到采购文件的，以发售截止日为准）或者采购文件公告期限届满之日起7个工作日内，以书面形式向采购人和采购代理机构提出质疑。质疑投标人对采购人、采购代理机构的答复不满意或者采购人、采购代理机构未在规定的时间内作出答复的，可以在答复期满后十五个工作日内向同级采购监督管理部门投诉。</w:t>
      </w:r>
    </w:p>
    <w:p>
      <w:pPr>
        <w:spacing w:line="360" w:lineRule="auto"/>
        <w:ind w:firstLine="420" w:firstLineChars="200"/>
        <w:outlineLvl w:val="0"/>
        <w:rPr>
          <w:rFonts w:ascii="宋体" w:hAnsi="宋体"/>
          <w:color w:val="auto"/>
          <w:sz w:val="21"/>
          <w:szCs w:val="21"/>
          <w:highlight w:val="none"/>
        </w:rPr>
      </w:pPr>
      <w:r>
        <w:rPr>
          <w:rFonts w:hint="eastAsia" w:ascii="宋体" w:hAnsi="宋体"/>
          <w:color w:val="auto"/>
          <w:sz w:val="21"/>
          <w:szCs w:val="21"/>
          <w:highlight w:val="none"/>
        </w:rPr>
        <w:t>2.采购项目需要落实的政府采购政策：详见采购需求。</w:t>
      </w:r>
    </w:p>
    <w:p>
      <w:pPr>
        <w:spacing w:line="360" w:lineRule="auto"/>
        <w:ind w:firstLine="420" w:firstLineChars="200"/>
        <w:outlineLvl w:val="0"/>
        <w:rPr>
          <w:rFonts w:hint="eastAsia" w:ascii="宋体" w:hAnsi="宋体"/>
          <w:color w:val="auto"/>
          <w:sz w:val="21"/>
          <w:szCs w:val="21"/>
          <w:highlight w:val="none"/>
        </w:rPr>
      </w:pPr>
      <w:bookmarkStart w:id="0" w:name="B36_其他事项"/>
      <w:r>
        <w:rPr>
          <w:rFonts w:hint="eastAsia" w:ascii="宋体" w:hAnsi="宋体"/>
          <w:color w:val="auto"/>
          <w:sz w:val="21"/>
          <w:szCs w:val="21"/>
          <w:highlight w:val="none"/>
        </w:rPr>
        <w:t>3.</w:t>
      </w:r>
      <w:r>
        <w:rPr>
          <w:rFonts w:ascii="宋体" w:hAnsi="宋体"/>
          <w:color w:val="auto"/>
          <w:sz w:val="21"/>
          <w:szCs w:val="21"/>
          <w:highlight w:val="none"/>
        </w:rPr>
        <w:t>其他事项</w:t>
      </w:r>
      <w:r>
        <w:rPr>
          <w:rFonts w:hint="eastAsia" w:ascii="宋体" w:hAnsi="宋体"/>
          <w:color w:val="auto"/>
          <w:sz w:val="21"/>
          <w:szCs w:val="21"/>
          <w:highlight w:val="none"/>
        </w:rPr>
        <w:t>：</w:t>
      </w:r>
    </w:p>
    <w:p>
      <w:pPr>
        <w:spacing w:line="360" w:lineRule="auto"/>
        <w:ind w:firstLine="420" w:firstLineChars="200"/>
        <w:outlineLvl w:val="0"/>
        <w:rPr>
          <w:rFonts w:hint="eastAsia" w:ascii="宋体" w:hAnsi="宋体"/>
          <w:color w:val="auto"/>
          <w:sz w:val="21"/>
          <w:szCs w:val="21"/>
          <w:highlight w:val="none"/>
        </w:rPr>
      </w:pPr>
      <w:r>
        <w:rPr>
          <w:rFonts w:hint="eastAsia" w:ascii="宋体" w:hAnsi="宋体"/>
          <w:color w:val="auto"/>
          <w:sz w:val="21"/>
          <w:szCs w:val="21"/>
          <w:highlight w:val="none"/>
        </w:rPr>
        <w:t>1)本项目开标日期处于新型冠状病毒感染的肺炎疫情防控期间，请各投标人严格遵守衢州市新型冠状病毒肺炎疫情联防工作领导小组（指挥部）关于疫情防控规定，并服从现场管理。</w:t>
      </w:r>
    </w:p>
    <w:p>
      <w:pPr>
        <w:spacing w:line="360" w:lineRule="auto"/>
        <w:ind w:firstLine="420" w:firstLineChars="200"/>
        <w:outlineLvl w:val="0"/>
        <w:rPr>
          <w:rFonts w:hint="eastAsia" w:ascii="宋体" w:hAnsi="宋体"/>
          <w:color w:val="auto"/>
          <w:sz w:val="21"/>
          <w:szCs w:val="21"/>
          <w:highlight w:val="none"/>
        </w:rPr>
      </w:pPr>
      <w:r>
        <w:rPr>
          <w:rFonts w:hint="eastAsia" w:ascii="宋体" w:hAnsi="宋体"/>
          <w:color w:val="auto"/>
          <w:sz w:val="21"/>
          <w:szCs w:val="21"/>
          <w:highlight w:val="none"/>
        </w:rPr>
        <w:t>2)参与开标人员应当领取衢州健康码，红、黄码人员不得参与投标活动，投标人可书面委托符合条件人员参与现场开标。健康码获取方式为（支付宝-城市服务-衢州健康码）。</w:t>
      </w:r>
    </w:p>
    <w:p>
      <w:pPr>
        <w:spacing w:line="360" w:lineRule="auto"/>
        <w:ind w:firstLine="420" w:firstLineChars="200"/>
        <w:outlineLvl w:val="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3)参与开标人员应携带身份证等户籍证明原件，每家供应商仅限1名代表到达开标现场，且必须佩戴口罩，衢州市内出示健康码(绿码）、行程码及三天内核酸检测阴性报告，衢州市外出示健康码(绿码）、行程码及24小时内核酸检测阴性报告方可进入开标区域，请予以配合。</w:t>
      </w:r>
    </w:p>
    <w:bookmarkEnd w:id="0"/>
    <w:p>
      <w:pPr>
        <w:spacing w:line="360" w:lineRule="auto"/>
        <w:rPr>
          <w:rFonts w:ascii="宋体" w:hAnsi="宋体"/>
          <w:b/>
          <w:color w:val="auto"/>
          <w:sz w:val="21"/>
          <w:szCs w:val="21"/>
          <w:highlight w:val="none"/>
        </w:rPr>
      </w:pPr>
      <w:r>
        <w:rPr>
          <w:rFonts w:hint="eastAsia" w:ascii="宋体" w:hAnsi="宋体"/>
          <w:b/>
          <w:color w:val="auto"/>
          <w:sz w:val="21"/>
          <w:szCs w:val="21"/>
          <w:highlight w:val="none"/>
        </w:rPr>
        <w:t>十六、联系方式:</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1.采购人名称：衢州市智慧产业投资发展有限公司</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地址：衢州市柯城区花园中大道86号</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采购项目联系人：</w:t>
      </w:r>
      <w:r>
        <w:rPr>
          <w:rFonts w:hint="eastAsia" w:ascii="宋体" w:hAnsi="宋体"/>
          <w:color w:val="auto"/>
          <w:sz w:val="21"/>
          <w:szCs w:val="21"/>
          <w:highlight w:val="none"/>
          <w:lang w:val="en-US" w:eastAsia="zh-CN"/>
        </w:rPr>
        <w:t>刘</w:t>
      </w:r>
      <w:r>
        <w:rPr>
          <w:rFonts w:hint="eastAsia" w:ascii="宋体" w:hAnsi="宋体"/>
          <w:color w:val="auto"/>
          <w:sz w:val="21"/>
          <w:szCs w:val="21"/>
          <w:highlight w:val="none"/>
        </w:rPr>
        <w:t>先生</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电话：0570-3030505</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2.采购代理机构名称：</w:t>
      </w:r>
      <w:r>
        <w:rPr>
          <w:rFonts w:hint="eastAsia" w:ascii="宋体" w:hAnsi="宋体"/>
          <w:color w:val="auto"/>
          <w:sz w:val="21"/>
          <w:szCs w:val="21"/>
          <w:highlight w:val="none"/>
          <w:lang w:eastAsia="zh-CN"/>
        </w:rPr>
        <w:t>衢州市智信工程咨询有限公司</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地址：衢州市柯城区花园中大道86号</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采购项目联系人：</w:t>
      </w:r>
      <w:r>
        <w:rPr>
          <w:rFonts w:hint="eastAsia" w:ascii="宋体" w:hAnsi="宋体"/>
          <w:color w:val="auto"/>
          <w:sz w:val="21"/>
          <w:szCs w:val="21"/>
          <w:highlight w:val="none"/>
          <w:lang w:val="en-US" w:eastAsia="zh-CN"/>
        </w:rPr>
        <w:t>王</w:t>
      </w:r>
      <w:r>
        <w:rPr>
          <w:rFonts w:hint="eastAsia" w:ascii="宋体" w:hAnsi="宋体"/>
          <w:color w:val="auto"/>
          <w:sz w:val="21"/>
          <w:szCs w:val="21"/>
          <w:highlight w:val="none"/>
        </w:rPr>
        <w:t>女士</w:t>
      </w:r>
    </w:p>
    <w:p>
      <w:pPr>
        <w:spacing w:line="360" w:lineRule="auto"/>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联系方法：0570-</w:t>
      </w:r>
      <w:r>
        <w:rPr>
          <w:rFonts w:hint="eastAsia" w:ascii="宋体" w:hAnsi="宋体"/>
          <w:color w:val="auto"/>
          <w:sz w:val="21"/>
          <w:szCs w:val="21"/>
          <w:highlight w:val="none"/>
          <w:lang w:val="en-US" w:eastAsia="zh-CN"/>
        </w:rPr>
        <w:t>8085818</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3.采购监督管理部门：衢州市交通投资集团有限公司纪检监察室</w:t>
      </w: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联系人</w:t>
      </w:r>
      <w:r>
        <w:rPr>
          <w:rFonts w:ascii="宋体" w:hAnsi="宋体"/>
          <w:color w:val="auto"/>
          <w:sz w:val="21"/>
          <w:szCs w:val="21"/>
          <w:highlight w:val="none"/>
        </w:rPr>
        <w:t xml:space="preserve">: </w:t>
      </w:r>
      <w:r>
        <w:rPr>
          <w:rFonts w:hint="eastAsia" w:ascii="宋体" w:hAnsi="宋体"/>
          <w:color w:val="auto"/>
          <w:sz w:val="21"/>
          <w:szCs w:val="21"/>
          <w:highlight w:val="none"/>
        </w:rPr>
        <w:t>何先生   联系电话：</w:t>
      </w:r>
      <w:r>
        <w:rPr>
          <w:rFonts w:ascii="宋体" w:hAnsi="宋体"/>
          <w:color w:val="auto"/>
          <w:sz w:val="21"/>
          <w:szCs w:val="21"/>
          <w:highlight w:val="none"/>
        </w:rPr>
        <w:t>0570-308790</w:t>
      </w:r>
      <w:r>
        <w:rPr>
          <w:rFonts w:hint="eastAsia" w:ascii="宋体" w:hAnsi="宋体"/>
          <w:color w:val="auto"/>
          <w:sz w:val="21"/>
          <w:szCs w:val="21"/>
          <w:highlight w:val="none"/>
          <w:lang w:val="en-US" w:eastAsia="zh-CN"/>
        </w:rPr>
        <w:t>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37F"/>
    <w:rsid w:val="0024337F"/>
    <w:rsid w:val="1238784A"/>
    <w:rsid w:val="2D6460C0"/>
    <w:rsid w:val="44AC2746"/>
    <w:rsid w:val="FAFDB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3">
    <w:name w:val="Body Text Indent"/>
    <w:basedOn w:val="1"/>
    <w:next w:val="1"/>
    <w:qFormat/>
    <w:uiPriority w:val="0"/>
    <w:pPr>
      <w:spacing w:line="200" w:lineRule="atLeast"/>
      <w:ind w:firstLine="301"/>
    </w:pPr>
    <w:rPr>
      <w:rFonts w:ascii="宋体" w:hAnsi="Courier New"/>
      <w:spacing w:val="-4"/>
      <w:sz w:val="18"/>
      <w:szCs w:val="20"/>
    </w:rPr>
  </w:style>
  <w:style w:type="paragraph" w:styleId="4">
    <w:name w:val="Plain Text"/>
    <w:basedOn w:val="1"/>
    <w:next w:val="1"/>
    <w:qFormat/>
    <w:uiPriority w:val="0"/>
    <w:pPr>
      <w:spacing w:beforeLines="50" w:afterLines="50" w:line="400" w:lineRule="atLeast"/>
    </w:pPr>
    <w:rPr>
      <w:rFonts w:ascii="宋体" w:hAnsi="Courier New"/>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2022-09-29T09:02:00Z</dcterms:created>
  <dc:creator>王婷</dc:creator>
  <cp:lastModifiedBy>张丸子</cp:lastModifiedBy>
  <dcterms:modified xsi:type="dcterms:W3CDTF">2022-09-30T21:09:40Z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88FE5C301A57630194EA3663C520C6D8</vt:lpwstr>
  </property>
</Properties>
</file>