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B6EEE"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1E8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衢州市信安置业有限公司公务车辆采购</w:t>
      </w:r>
    </w:p>
    <w:p w14:paraId="4EB1A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询价文件</w:t>
      </w:r>
    </w:p>
    <w:p w14:paraId="3D33E574">
      <w:pPr>
        <w:widowControl/>
        <w:wordWrap w:val="0"/>
        <w:spacing w:line="50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3E92B8B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"mailto:由我公司实施建设的衢州高铁新城智慧产业园（四期）项目-空调项目近期需组织询价工作，希望贵单位积极参与并配合我公司组织的询价工作，询价回复邮箱（435221694@qq.com）。截止时间为2021年9月"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衢州市信安置业有限公司公务车辆采购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希望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单位积极参与并配合，询价回复请密封送至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衢州市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衢通集团行政楼二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楼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219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  <w:t>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yellow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yellow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  <w:t>日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yellow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  <w:t>：00时止。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谢谢配合！</w:t>
      </w:r>
    </w:p>
    <w:p w14:paraId="78D1C9E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备注：</w:t>
      </w:r>
    </w:p>
    <w:p w14:paraId="5FBDF18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询价报价是履行合同的最终报价，供应商报价中应包含清单所列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公务车辆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所有费用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不含税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公务车辆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报价不得高于总价最高限价，超过总价最高限价的视为无效报价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3F123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供货期限：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付款后30日内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车辆供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货，交付采购方使用。</w:t>
      </w:r>
    </w:p>
    <w:p w14:paraId="6967F2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.报价文件包括《衢州市信安置业有限公司询价报价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》、营业执照、法人身份证复印件，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非法人参与报价则需提供授权委托书及受托人身份证复印件，上述资料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均需要加盖公章。</w:t>
      </w:r>
    </w:p>
    <w:p w14:paraId="3EEEECF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.报价文件须用档案袋存放，并将附件1信息填写完整盖公章贴至档案袋封口面密封。</w:t>
      </w:r>
    </w:p>
    <w:p w14:paraId="0CE12D7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 w14:paraId="4D80297E">
      <w:pPr>
        <w:rPr>
          <w:rFonts w:hint="eastAsia"/>
          <w:lang w:val="en-US" w:eastAsia="zh-CN"/>
        </w:rPr>
      </w:pPr>
    </w:p>
    <w:p w14:paraId="16BA9018">
      <w:pPr>
        <w:pStyle w:val="3"/>
        <w:rPr>
          <w:rFonts w:hint="eastAsia"/>
          <w:lang w:val="en-US" w:eastAsia="zh-CN"/>
        </w:rPr>
      </w:pPr>
    </w:p>
    <w:p w14:paraId="227BA837">
      <w:pPr>
        <w:rPr>
          <w:rFonts w:hint="eastAsia"/>
          <w:lang w:val="en-US" w:eastAsia="zh-CN"/>
        </w:rPr>
      </w:pPr>
    </w:p>
    <w:p w14:paraId="68190F0C">
      <w:pPr>
        <w:pStyle w:val="3"/>
        <w:rPr>
          <w:rFonts w:hint="eastAsia"/>
          <w:lang w:val="en-US" w:eastAsia="zh-CN"/>
        </w:rPr>
      </w:pPr>
    </w:p>
    <w:p w14:paraId="590C156F">
      <w:pPr>
        <w:rPr>
          <w:rFonts w:hint="eastAsia"/>
          <w:lang w:val="en-US" w:eastAsia="zh-CN"/>
        </w:rPr>
      </w:pPr>
    </w:p>
    <w:p w14:paraId="77818140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附件：1.报价文件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封面</w:t>
      </w:r>
    </w:p>
    <w:p w14:paraId="1C6D519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after="0"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2.报价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</w:t>
      </w:r>
    </w:p>
    <w:p w14:paraId="783CAAD4">
      <w:pPr>
        <w:numPr>
          <w:ilvl w:val="0"/>
          <w:numId w:val="0"/>
        </w:numPr>
        <w:ind w:firstLine="16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3.中标通知书</w:t>
      </w:r>
    </w:p>
    <w:p w14:paraId="0A4251C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894626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0B8B8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衢州市信安置业有限公司</w:t>
      </w:r>
    </w:p>
    <w:p w14:paraId="6534537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联系人：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女士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联系电话：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18305708698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</w:t>
      </w:r>
    </w:p>
    <w:p w14:paraId="212BDEF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46D1B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月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日</w:t>
      </w:r>
    </w:p>
    <w:p w14:paraId="068C4A1E">
      <w:pPr>
        <w:snapToGrid w:val="0"/>
        <w:spacing w:line="360" w:lineRule="auto"/>
        <w:ind w:left="-1094" w:leftChars="-342" w:right="314" w:rightChars="98" w:firstLine="819" w:firstLineChars="256"/>
        <w:jc w:val="left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附件1：</w:t>
      </w:r>
    </w:p>
    <w:p w14:paraId="3E292178">
      <w:pPr>
        <w:spacing w:line="360" w:lineRule="auto"/>
        <w:ind w:left="-1094" w:leftChars="-342" w:right="314" w:rightChars="98" w:firstLine="614" w:firstLineChars="256"/>
        <w:jc w:val="right"/>
        <w:rPr>
          <w:rFonts w:hint="eastAsia" w:ascii="宋体" w:hAnsi="宋体"/>
          <w:sz w:val="24"/>
        </w:rPr>
      </w:pPr>
    </w:p>
    <w:p w14:paraId="4370C19B">
      <w:pPr>
        <w:spacing w:line="360" w:lineRule="auto"/>
        <w:ind w:left="-1094" w:leftChars="-342" w:right="314" w:rightChars="98" w:firstLine="614" w:firstLineChars="256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 w14:paraId="3504653A">
      <w:pPr>
        <w:spacing w:line="360" w:lineRule="auto"/>
        <w:ind w:left="-1094" w:leftChars="-342" w:right="314" w:rightChars="98" w:firstLine="614" w:firstLineChars="256"/>
        <w:rPr>
          <w:rFonts w:hint="eastAsia" w:ascii="宋体" w:hAnsi="宋体"/>
          <w:sz w:val="24"/>
        </w:rPr>
      </w:pPr>
    </w:p>
    <w:p w14:paraId="2F3C2EAE">
      <w:pPr>
        <w:spacing w:line="360" w:lineRule="auto"/>
        <w:ind w:left="-1094" w:leftChars="-342" w:right="314" w:rightChars="98" w:firstLine="614" w:firstLineChars="256"/>
        <w:rPr>
          <w:rFonts w:hint="eastAsia" w:ascii="宋体" w:hAnsi="宋体"/>
          <w:sz w:val="24"/>
        </w:rPr>
      </w:pPr>
    </w:p>
    <w:p w14:paraId="1FA35333">
      <w:pPr>
        <w:spacing w:line="360" w:lineRule="auto"/>
        <w:ind w:right="314" w:rightChars="98"/>
        <w:rPr>
          <w:rFonts w:hint="eastAsia" w:ascii="宋体" w:hAnsi="宋体"/>
          <w:sz w:val="24"/>
        </w:rPr>
      </w:pPr>
    </w:p>
    <w:p w14:paraId="498B0BE2">
      <w:pPr>
        <w:snapToGrid w:val="0"/>
        <w:spacing w:line="360" w:lineRule="auto"/>
        <w:ind w:left="-1094" w:leftChars="-342" w:right="314" w:rightChars="98" w:firstLine="822" w:firstLineChars="256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/>
          <w:b/>
          <w:sz w:val="32"/>
          <w:szCs w:val="32"/>
        </w:rPr>
        <w:t>文件</w:t>
      </w:r>
    </w:p>
    <w:p w14:paraId="2D25D952">
      <w:pPr>
        <w:snapToGrid w:val="0"/>
        <w:spacing w:line="360" w:lineRule="auto"/>
        <w:ind w:left="-1094" w:leftChars="-342" w:right="314" w:rightChars="98" w:firstLine="617" w:firstLineChars="256"/>
        <w:rPr>
          <w:rFonts w:hint="eastAsia" w:ascii="宋体" w:hAnsi="宋体"/>
          <w:b/>
          <w:sz w:val="24"/>
        </w:rPr>
      </w:pPr>
    </w:p>
    <w:p w14:paraId="5B0A2EF0">
      <w:pPr>
        <w:snapToGrid w:val="0"/>
        <w:spacing w:line="360" w:lineRule="auto"/>
        <w:ind w:left="-1094" w:leftChars="-342" w:right="314" w:rightChars="98" w:firstLine="617" w:firstLineChars="256"/>
        <w:rPr>
          <w:rFonts w:hint="eastAsia" w:ascii="宋体" w:hAnsi="宋体"/>
          <w:b/>
          <w:sz w:val="24"/>
        </w:rPr>
      </w:pPr>
    </w:p>
    <w:p w14:paraId="38EB0DD9">
      <w:pPr>
        <w:snapToGrid w:val="0"/>
        <w:spacing w:line="360" w:lineRule="auto"/>
        <w:ind w:left="-1094" w:leftChars="-342" w:right="314" w:rightChars="98" w:firstLine="617" w:firstLineChars="256"/>
        <w:rPr>
          <w:rFonts w:hint="eastAsia" w:ascii="宋体" w:hAnsi="宋体"/>
          <w:b/>
          <w:sz w:val="24"/>
        </w:rPr>
      </w:pPr>
    </w:p>
    <w:p w14:paraId="378E7887">
      <w:pPr>
        <w:snapToGrid w:val="0"/>
        <w:spacing w:line="360" w:lineRule="auto"/>
        <w:ind w:left="-1094" w:leftChars="-342" w:right="314" w:rightChars="98" w:firstLine="617" w:firstLineChars="256"/>
        <w:rPr>
          <w:rFonts w:hint="eastAsia" w:ascii="宋体" w:hAnsi="宋体"/>
          <w:b/>
          <w:sz w:val="24"/>
        </w:rPr>
      </w:pPr>
    </w:p>
    <w:p w14:paraId="756BF7DA">
      <w:pPr>
        <w:snapToGrid w:val="0"/>
        <w:spacing w:line="360" w:lineRule="auto"/>
        <w:ind w:left="-1094" w:leftChars="-342" w:right="314" w:rightChars="98" w:firstLine="617" w:firstLineChars="256"/>
        <w:rPr>
          <w:rFonts w:hint="eastAsia" w:ascii="宋体" w:hAnsi="宋体"/>
          <w:b/>
          <w:sz w:val="24"/>
        </w:rPr>
      </w:pPr>
    </w:p>
    <w:p w14:paraId="0E914684">
      <w:pPr>
        <w:snapToGrid w:val="0"/>
        <w:spacing w:line="360" w:lineRule="auto"/>
        <w:ind w:left="-1094" w:leftChars="-342" w:right="314" w:rightChars="98" w:firstLine="716" w:firstLineChars="256"/>
        <w:rPr>
          <w:rFonts w:hint="eastAsia" w:ascii="宋体" w:hAnsi="宋体"/>
          <w:sz w:val="28"/>
          <w:szCs w:val="28"/>
          <w:u w:val="single"/>
        </w:rPr>
      </w:pPr>
      <w:bookmarkStart w:id="0" w:name="_Toc357410802"/>
      <w:r>
        <w:rPr>
          <w:rFonts w:hint="eastAsia" w:ascii="宋体" w:hAnsi="宋体"/>
          <w:sz w:val="28"/>
          <w:szCs w:val="28"/>
        </w:rPr>
        <w:t>项目名称：</w:t>
      </w:r>
      <w:bookmarkEnd w:id="0"/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</w:p>
    <w:p w14:paraId="7FBB9BF7">
      <w:pPr>
        <w:snapToGrid w:val="0"/>
        <w:spacing w:line="360" w:lineRule="auto"/>
        <w:ind w:left="-1094" w:leftChars="-342" w:right="314" w:rightChars="98" w:firstLine="716" w:firstLineChars="256"/>
        <w:rPr>
          <w:rFonts w:hint="eastAsia" w:ascii="宋体" w:hAnsi="宋体"/>
          <w:sz w:val="28"/>
          <w:szCs w:val="28"/>
          <w:u w:val="single"/>
        </w:rPr>
      </w:pPr>
      <w:bookmarkStart w:id="1" w:name="_Toc357410804"/>
      <w:r>
        <w:rPr>
          <w:rFonts w:hint="eastAsia" w:ascii="宋体" w:hAnsi="宋体"/>
          <w:sz w:val="28"/>
          <w:szCs w:val="28"/>
        </w:rPr>
        <w:t>询价响应方：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（盖单位公章）</w:t>
      </w:r>
      <w:bookmarkEnd w:id="1"/>
    </w:p>
    <w:p w14:paraId="755588B3">
      <w:pPr>
        <w:snapToGrid w:val="0"/>
        <w:spacing w:line="360" w:lineRule="auto"/>
        <w:ind w:left="-1094" w:leftChars="-342" w:right="314" w:rightChars="98" w:firstLine="716" w:firstLineChars="256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法定代表人或委托人：</w:t>
      </w:r>
      <w:r>
        <w:rPr>
          <w:rFonts w:hint="eastAsia" w:ascii="宋体" w:hAnsi="宋体"/>
          <w:sz w:val="28"/>
          <w:szCs w:val="28"/>
          <w:u w:val="single"/>
        </w:rPr>
        <w:t xml:space="preserve">       （签字或盖章）     </w:t>
      </w:r>
    </w:p>
    <w:p w14:paraId="0EB21CA0">
      <w:pPr>
        <w:snapToGrid w:val="0"/>
        <w:spacing w:line="360" w:lineRule="auto"/>
        <w:ind w:left="-1094" w:leftChars="-342" w:right="314" w:rightChars="98" w:firstLine="716" w:firstLineChars="256"/>
        <w:rPr>
          <w:rFonts w:hint="eastAsia" w:ascii="宋体" w:hAnsi="宋体"/>
          <w:sz w:val="28"/>
          <w:szCs w:val="28"/>
        </w:rPr>
      </w:pPr>
      <w:bookmarkStart w:id="2" w:name="_Toc357410805"/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  <w:bookmarkEnd w:id="2"/>
      <w:r>
        <w:rPr>
          <w:rFonts w:hint="eastAsia" w:ascii="宋体" w:hAnsi="宋体"/>
          <w:sz w:val="28"/>
          <w:szCs w:val="28"/>
        </w:rPr>
        <w:t xml:space="preserve"> </w:t>
      </w:r>
    </w:p>
    <w:p w14:paraId="6806ED63">
      <w:pPr>
        <w:snapToGrid w:val="0"/>
        <w:spacing w:line="360" w:lineRule="auto"/>
        <w:ind w:left="-1094" w:leftChars="-342" w:right="314" w:rightChars="98" w:firstLine="716" w:firstLineChars="256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       </w:t>
      </w:r>
    </w:p>
    <w:p w14:paraId="40208562"/>
    <w:p w14:paraId="773549A4">
      <w:pPr>
        <w:pStyle w:val="3"/>
      </w:pPr>
    </w:p>
    <w:p w14:paraId="0A82B302"/>
    <w:p w14:paraId="41262B1B">
      <w:pPr>
        <w:pStyle w:val="3"/>
      </w:pPr>
    </w:p>
    <w:p w14:paraId="1B8C8E5C"/>
    <w:p w14:paraId="2DF4C79E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66BCA51D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378BDB2D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 w14:paraId="5C5410BA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附件3：</w:t>
      </w:r>
    </w:p>
    <w:p w14:paraId="40B8B948"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中标</w:t>
      </w:r>
      <w:r>
        <w:rPr>
          <w:rFonts w:hint="eastAsia" w:ascii="宋体" w:hAnsi="宋体"/>
          <w:b/>
          <w:sz w:val="44"/>
        </w:rPr>
        <w:t>成交通知书</w:t>
      </w:r>
    </w:p>
    <w:p w14:paraId="7FD809B9">
      <w:pPr>
        <w:ind w:left="0" w:leftChars="0" w:firstLine="0" w:firstLineChars="0"/>
        <w:jc w:val="both"/>
        <w:rPr>
          <w:rFonts w:hint="default" w:ascii="宋体" w:hAnsi="宋体" w:eastAsia="仿宋_GB2312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：</w:t>
      </w:r>
    </w:p>
    <w:p w14:paraId="30491948">
      <w:pPr>
        <w:ind w:left="0" w:leftChars="0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</w:t>
      </w:r>
      <w:r>
        <w:rPr>
          <w:rFonts w:hint="eastAsia" w:ascii="宋体" w:hAnsi="宋体"/>
          <w:sz w:val="28"/>
          <w:szCs w:val="28"/>
          <w:lang w:val="en-US" w:eastAsia="zh-CN"/>
        </w:rPr>
        <w:t>我单位根据询价采购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程序决</w:t>
      </w:r>
      <w:r>
        <w:rPr>
          <w:rFonts w:hint="eastAsia" w:ascii="宋体" w:hAnsi="宋体"/>
          <w:sz w:val="28"/>
          <w:szCs w:val="28"/>
          <w:lang w:val="en-US" w:eastAsia="zh-CN"/>
        </w:rPr>
        <w:t>策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由</w:t>
      </w:r>
      <w:r>
        <w:rPr>
          <w:rFonts w:hint="eastAsia" w:ascii="宋体" w:hAnsi="宋体"/>
          <w:sz w:val="28"/>
          <w:szCs w:val="28"/>
        </w:rPr>
        <w:t>你单位为</w:t>
      </w:r>
      <w:r>
        <w:rPr>
          <w:rFonts w:hint="eastAsia" w:ascii="宋体" w:hAnsi="宋体"/>
          <w:sz w:val="28"/>
          <w:szCs w:val="28"/>
          <w:lang w:val="en-US" w:eastAsia="zh-CN"/>
        </w:rPr>
        <w:t>本次采购</w:t>
      </w:r>
      <w:r>
        <w:rPr>
          <w:rFonts w:hint="eastAsia" w:ascii="宋体" w:hAnsi="宋体"/>
          <w:sz w:val="28"/>
          <w:szCs w:val="28"/>
        </w:rPr>
        <w:t>的成交人。请按下述成交结果</w:t>
      </w:r>
      <w:r>
        <w:rPr>
          <w:rFonts w:hint="eastAsia" w:ascii="宋体" w:hAnsi="宋体"/>
          <w:sz w:val="28"/>
          <w:szCs w:val="28"/>
          <w:lang w:val="en-US" w:eastAsia="zh-CN"/>
        </w:rPr>
        <w:t>与我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宋体" w:hAnsi="宋体"/>
          <w:sz w:val="28"/>
          <w:szCs w:val="28"/>
          <w:lang w:val="en-US" w:eastAsia="zh-CN"/>
        </w:rPr>
        <w:t>开展合同签约与供货事宜</w:t>
      </w:r>
      <w:r>
        <w:rPr>
          <w:rFonts w:hint="eastAsia" w:ascii="宋体" w:hAnsi="宋体"/>
          <w:sz w:val="28"/>
          <w:szCs w:val="28"/>
        </w:rPr>
        <w:t>。</w:t>
      </w:r>
    </w:p>
    <w:tbl>
      <w:tblPr>
        <w:tblStyle w:val="4"/>
        <w:tblpPr w:leftFromText="180" w:rightFromText="180" w:vertAnchor="text" w:horzAnchor="page" w:tblpX="1225" w:tblpY="268"/>
        <w:tblOverlap w:val="never"/>
        <w:tblW w:w="995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753"/>
        <w:gridCol w:w="1657"/>
        <w:gridCol w:w="3239"/>
      </w:tblGrid>
      <w:tr w14:paraId="0795BB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2310" w:type="dxa"/>
            <w:noWrap w:val="0"/>
            <w:vAlign w:val="center"/>
          </w:tcPr>
          <w:p w14:paraId="58BE6BB0">
            <w:pPr>
              <w:ind w:left="0" w:leftChars="0" w:firstLine="0" w:firstLineChars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中标（成交）</w:t>
            </w:r>
          </w:p>
          <w:p w14:paraId="180404CC">
            <w:pPr>
              <w:ind w:left="0" w:leftChars="0" w:firstLine="0" w:firstLineChars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7649" w:type="dxa"/>
            <w:gridSpan w:val="3"/>
            <w:noWrap w:val="0"/>
            <w:vAlign w:val="center"/>
          </w:tcPr>
          <w:p w14:paraId="3104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衢州市信安置业有限公司公务车辆采购项目</w:t>
            </w:r>
          </w:p>
        </w:tc>
      </w:tr>
      <w:tr w14:paraId="2ACBF4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2310" w:type="dxa"/>
            <w:noWrap w:val="0"/>
            <w:vAlign w:val="center"/>
          </w:tcPr>
          <w:p w14:paraId="0A0DD10C">
            <w:pPr>
              <w:jc w:val="both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签约期限</w:t>
            </w:r>
          </w:p>
        </w:tc>
        <w:tc>
          <w:tcPr>
            <w:tcW w:w="7649" w:type="dxa"/>
            <w:gridSpan w:val="3"/>
            <w:noWrap w:val="0"/>
            <w:vAlign w:val="center"/>
          </w:tcPr>
          <w:p w14:paraId="09E33071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请收到本通知后</w:t>
            </w:r>
            <w:r>
              <w:rPr>
                <w:rFonts w:hint="eastAsia" w:ascii="宋体" w:hAnsi="宋体"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u w:val="single"/>
                <w:lang w:val="en-US" w:eastAsia="zh-CN"/>
              </w:rPr>
              <w:t xml:space="preserve">7 </w:t>
            </w:r>
            <w:r>
              <w:rPr>
                <w:rFonts w:hint="eastAsia" w:ascii="宋体" w:hAnsi="宋体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u w:val="none"/>
              </w:rPr>
              <w:t>天</w:t>
            </w:r>
            <w:r>
              <w:rPr>
                <w:rFonts w:hint="eastAsia" w:ascii="宋体" w:hAnsi="宋体"/>
                <w:sz w:val="28"/>
              </w:rPr>
              <w:t>内签订合同</w:t>
            </w:r>
          </w:p>
        </w:tc>
      </w:tr>
      <w:tr w14:paraId="6B1581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2310" w:type="dxa"/>
            <w:tcBorders>
              <w:bottom w:val="single" w:color="auto" w:sz="4" w:space="0"/>
            </w:tcBorders>
            <w:noWrap w:val="0"/>
            <w:vAlign w:val="center"/>
          </w:tcPr>
          <w:p w14:paraId="32971FF4">
            <w:pPr>
              <w:jc w:val="both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成交金额</w:t>
            </w:r>
          </w:p>
        </w:tc>
        <w:tc>
          <w:tcPr>
            <w:tcW w:w="76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7BD4360">
            <w:pPr>
              <w:ind w:firstLine="2240" w:firstLineChars="800"/>
              <w:jc w:val="left"/>
              <w:rPr>
                <w:rFonts w:hint="eastAsia" w:ascii="宋体" w:hAnsi="宋体" w:eastAsia="仿宋_GB2312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u w:val="none"/>
              </w:rPr>
              <w:t>元</w:t>
            </w:r>
            <w:r>
              <w:rPr>
                <w:rFonts w:hint="eastAsia" w:ascii="宋体" w:hAnsi="宋体"/>
                <w:sz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/>
                <w:sz w:val="28"/>
                <w:u w:val="none"/>
                <w:lang w:eastAsia="zh-CN"/>
              </w:rPr>
              <w:t>）</w:t>
            </w:r>
          </w:p>
        </w:tc>
      </w:tr>
      <w:tr w14:paraId="5867BA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310" w:type="dxa"/>
            <w:tcBorders>
              <w:top w:val="single" w:color="auto" w:sz="4" w:space="0"/>
            </w:tcBorders>
            <w:noWrap w:val="0"/>
            <w:vAlign w:val="center"/>
          </w:tcPr>
          <w:p w14:paraId="7A4DE8C9">
            <w:pPr>
              <w:ind w:left="0" w:leftChars="0" w:firstLine="0" w:firstLineChars="0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供货时间</w:t>
            </w:r>
          </w:p>
        </w:tc>
        <w:tc>
          <w:tcPr>
            <w:tcW w:w="2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FA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付款后30日内提车</w:t>
            </w:r>
          </w:p>
        </w:tc>
        <w:tc>
          <w:tcPr>
            <w:tcW w:w="1657" w:type="dxa"/>
            <w:tcBorders>
              <w:top w:val="single" w:color="auto" w:sz="4" w:space="0"/>
            </w:tcBorders>
            <w:noWrap w:val="0"/>
            <w:vAlign w:val="center"/>
          </w:tcPr>
          <w:p w14:paraId="6576E0C9">
            <w:pPr>
              <w:ind w:left="0" w:leftChars="0" w:firstLine="0" w:firstLineChars="0"/>
              <w:jc w:val="both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质量标准</w:t>
            </w:r>
          </w:p>
        </w:tc>
        <w:tc>
          <w:tcPr>
            <w:tcW w:w="3239" w:type="dxa"/>
            <w:tcBorders>
              <w:top w:val="single" w:color="auto" w:sz="4" w:space="0"/>
            </w:tcBorders>
            <w:noWrap w:val="0"/>
            <w:vAlign w:val="center"/>
          </w:tcPr>
          <w:p w14:paraId="32925F6D">
            <w:pPr>
              <w:ind w:left="0" w:leftChars="0" w:firstLine="0" w:firstLineChars="0"/>
              <w:jc w:val="both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符合</w:t>
            </w:r>
            <w:r>
              <w:rPr>
                <w:rFonts w:hint="eastAsia" w:ascii="宋体" w:hAnsi="宋体"/>
                <w:sz w:val="28"/>
                <w:lang w:eastAsia="zh-CN"/>
              </w:rPr>
              <w:t>询价</w:t>
            </w:r>
            <w:r>
              <w:rPr>
                <w:rFonts w:hint="eastAsia" w:ascii="宋体" w:hAnsi="宋体"/>
                <w:sz w:val="28"/>
              </w:rPr>
              <w:t>文件、</w:t>
            </w:r>
            <w:r>
              <w:rPr>
                <w:rFonts w:hint="eastAsia" w:ascii="宋体" w:hAnsi="宋体"/>
                <w:sz w:val="28"/>
                <w:lang w:eastAsia="zh-CN"/>
              </w:rPr>
              <w:t>询价函</w:t>
            </w:r>
            <w:r>
              <w:rPr>
                <w:rFonts w:hint="eastAsia" w:ascii="宋体" w:hAnsi="宋体"/>
                <w:sz w:val="28"/>
              </w:rPr>
              <w:t>承诺及有关标准要求</w:t>
            </w:r>
          </w:p>
        </w:tc>
      </w:tr>
      <w:tr w14:paraId="7EB7AC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2310" w:type="dxa"/>
            <w:noWrap w:val="0"/>
            <w:vAlign w:val="center"/>
          </w:tcPr>
          <w:p w14:paraId="31E8C21D">
            <w:pPr>
              <w:ind w:left="0" w:leftChars="0" w:firstLine="0" w:firstLineChars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  注</w:t>
            </w:r>
          </w:p>
        </w:tc>
        <w:tc>
          <w:tcPr>
            <w:tcW w:w="7649" w:type="dxa"/>
            <w:gridSpan w:val="3"/>
            <w:noWrap w:val="0"/>
            <w:vAlign w:val="center"/>
          </w:tcPr>
          <w:p w14:paraId="1D233AC0"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收到此通知书后，及时与采购人联系合同签订事宜。</w:t>
            </w:r>
          </w:p>
        </w:tc>
      </w:tr>
      <w:tr w14:paraId="4FEF57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2310" w:type="dxa"/>
            <w:noWrap w:val="0"/>
            <w:vAlign w:val="center"/>
          </w:tcPr>
          <w:p w14:paraId="1CA5058A">
            <w:pPr>
              <w:ind w:left="0" w:leftChars="0" w:firstLine="0" w:firstLineChars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采购人</w:t>
            </w:r>
          </w:p>
          <w:p w14:paraId="72E3F12E">
            <w:pPr>
              <w:ind w:left="0" w:leftChars="0" w:firstLine="0" w:firstLineChars="0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</w:tc>
        <w:tc>
          <w:tcPr>
            <w:tcW w:w="7649" w:type="dxa"/>
            <w:gridSpan w:val="3"/>
            <w:noWrap w:val="0"/>
            <w:vAlign w:val="center"/>
          </w:tcPr>
          <w:p w14:paraId="2E776ED2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</w:p>
        </w:tc>
      </w:tr>
    </w:tbl>
    <w:p w14:paraId="0080D21A">
      <w:pPr>
        <w:rPr>
          <w:rFonts w:hint="eastAsia" w:ascii="宋体" w:hAnsi="宋体"/>
          <w:sz w:val="28"/>
          <w:szCs w:val="28"/>
        </w:rPr>
      </w:pPr>
    </w:p>
    <w:p w14:paraId="61E29FA0">
      <w:pPr>
        <w:rPr>
          <w:rFonts w:hint="eastAsia" w:ascii="黑体" w:hAnsi="黑体" w:eastAsia="黑体" w:cs="黑体"/>
        </w:rPr>
        <w:sectPr>
          <w:pgSz w:w="11906" w:h="16838"/>
          <w:pgMar w:top="1440" w:right="1474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FF0000"/>
          <w:sz w:val="28"/>
        </w:rPr>
        <w:t xml:space="preserve">                                       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宋体" w:hAnsi="宋体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黑体" w:hAnsi="黑体" w:eastAsia="黑体" w:cs="黑体"/>
          <w:sz w:val="28"/>
        </w:rPr>
        <w:t xml:space="preserve"> 20</w:t>
      </w:r>
      <w:r>
        <w:rPr>
          <w:rFonts w:hint="eastAsia" w:ascii="黑体" w:hAnsi="黑体" w:eastAsia="黑体" w:cs="黑体"/>
          <w:sz w:val="28"/>
          <w:lang w:val="en-US" w:eastAsia="zh-CN"/>
        </w:rPr>
        <w:t>24</w:t>
      </w:r>
      <w:r>
        <w:rPr>
          <w:rFonts w:hint="eastAsia" w:ascii="黑体" w:hAnsi="黑体" w:eastAsia="黑体" w:cs="黑体"/>
          <w:sz w:val="28"/>
        </w:rPr>
        <w:t>年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</w:rPr>
        <w:t>月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</w:rPr>
        <w:t>日</w:t>
      </w:r>
    </w:p>
    <w:p w14:paraId="70CBEE7C">
      <w:pPr>
        <w:snapToGrid w:val="0"/>
        <w:spacing w:line="360" w:lineRule="auto"/>
        <w:ind w:left="-1094" w:leftChars="-342" w:right="314" w:rightChars="98" w:firstLine="716" w:firstLineChars="256"/>
        <w:jc w:val="left"/>
        <w:outlineLvl w:val="0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附件2：</w:t>
      </w:r>
    </w:p>
    <w:p w14:paraId="1AEA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921" w:firstLineChars="25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衢州市信安置业有限公司公务车辆报价表</w:t>
      </w:r>
    </w:p>
    <w:tbl>
      <w:tblPr>
        <w:tblStyle w:val="4"/>
        <w:tblpPr w:leftFromText="180" w:rightFromText="180" w:vertAnchor="text" w:horzAnchor="page" w:tblpX="779" w:tblpY="381"/>
        <w:tblOverlap w:val="never"/>
        <w:tblW w:w="155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10"/>
        <w:gridCol w:w="1225"/>
        <w:gridCol w:w="750"/>
        <w:gridCol w:w="1027"/>
        <w:gridCol w:w="1587"/>
        <w:gridCol w:w="4159"/>
        <w:gridCol w:w="1119"/>
        <w:gridCol w:w="1200"/>
        <w:gridCol w:w="3407"/>
      </w:tblGrid>
      <w:tr w14:paraId="761D1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39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16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61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24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5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15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型号参数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85F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总价最高限价（元）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B9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询价总价</w:t>
            </w:r>
          </w:p>
          <w:p w14:paraId="0D1666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99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</w:tr>
      <w:tr w14:paraId="24B4A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54B97"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637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红旗牌轿车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75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3D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86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2025款1.5T HEV旗领50万辆纪念版（长宽高（MM)：4988×1875×1470 轴距2920；轴距：2920  驱动模式都是前置前驱 麦弗逊式独立悬架+多连杆独立悬架；整备质量：1745KG；功率扭矩：124千瓦 258牛 168匹；电机功率：永磁同步电机140千瓦  280扭矩 190马力；油箱容积：48L；油耗：5.1L  加速8.0S；轮胎：225/50 R18；主要配置：方向盘加热、HUD抬头显示、12丹拿扬声器、自适应远光ADB、日间行车灯流水功能、前排双层隔音玻璃、香氛系统、后排座椅加热、360全景影像。）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28D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180000</w:t>
            </w:r>
          </w:p>
          <w:p w14:paraId="1CF186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（不含税）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3CF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75D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hAnsi="仿宋_GB2312" w:cs="仿宋_GB2312"/>
                <w:kern w:val="0"/>
                <w:sz w:val="21"/>
                <w:szCs w:val="21"/>
              </w:rPr>
              <w:drawing>
                <wp:inline distT="0" distB="0" distL="0" distR="0">
                  <wp:extent cx="2009775" cy="1506855"/>
                  <wp:effectExtent l="0" t="0" r="952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157" cy="150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1B3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77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合计总价（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含税）</w:t>
            </w:r>
          </w:p>
        </w:tc>
        <w:tc>
          <w:tcPr>
            <w:tcW w:w="9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026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67E2D2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1C3B7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96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供货时间</w:t>
            </w:r>
          </w:p>
        </w:tc>
        <w:tc>
          <w:tcPr>
            <w:tcW w:w="9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830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付款后30日内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提车</w:t>
            </w:r>
          </w:p>
        </w:tc>
      </w:tr>
      <w:tr w14:paraId="278C8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177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960" w:firstLineChars="300"/>
              <w:jc w:val="both"/>
              <w:textAlignment w:val="auto"/>
            </w:pPr>
          </w:p>
        </w:tc>
        <w:tc>
          <w:tcPr>
            <w:tcW w:w="14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2E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120" w:leftChars="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询价报价是履行合同的最终报价，供应商报价中应包含清单所列所有费用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车辆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报价不得高于总价最高限价，超过总价最高限价的视为无效报价。</w:t>
            </w:r>
          </w:p>
          <w:p w14:paraId="14E415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Chars="348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供货期限：计划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付款后30日内提车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，交付采购方使用。</w:t>
            </w:r>
          </w:p>
        </w:tc>
      </w:tr>
    </w:tbl>
    <w:p w14:paraId="7354F0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报价单位（盖章）：</w:t>
      </w:r>
    </w:p>
    <w:p w14:paraId="323570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303D14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/>
          <w:sz w:val="36"/>
          <w:szCs w:val="21"/>
          <w:lang w:val="en-US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 w14:paraId="459D6978">
      <w:pPr>
        <w:ind w:left="0" w:leftChars="0" w:firstLine="0" w:firstLineChars="0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mNlOGI5MTg0NjY2ODcxY2U5MDdkMjcxODM2OTMifQ=="/>
  </w:docVars>
  <w:rsids>
    <w:rsidRoot w:val="645F7DAF"/>
    <w:rsid w:val="645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2024-11-18T07:51:00Z</dcterms:created>
  <dc:creator>詹婷</dc:creator>
  <cp:lastModifiedBy>詹婷</cp:lastModifiedBy>
  <dcterms:modified xsi:type="dcterms:W3CDTF">2024-11-18T07:52:17Z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EAD1D1E810FE4740897337931A73C69B_11</vt:lpwstr>
  </property>
</Properties>
</file>