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0"/>
          <w:lang w:val="en-US" w:eastAsia="zh-CN"/>
        </w:rPr>
        <w:t>清单</w:t>
      </w:r>
    </w:p>
    <w:tbl>
      <w:tblPr>
        <w:tblStyle w:val="2"/>
        <w:tblpPr w:leftFromText="180" w:rightFromText="180" w:vertAnchor="text" w:horzAnchor="page" w:tblpX="1596" w:tblpY="3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43"/>
        <w:gridCol w:w="3052"/>
        <w:gridCol w:w="748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16"/>
                <w:lang w:bidi="ar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16"/>
                <w:lang w:bidi="ar"/>
              </w:rPr>
              <w:t>名称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widowControl/>
              <w:snapToGrid w:val="0"/>
              <w:ind w:firstLine="442"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16"/>
                <w:lang w:bidi="ar"/>
              </w:rPr>
              <w:t>规格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16"/>
                <w:lang w:bidi="ar"/>
              </w:rPr>
              <w:t>单位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widowControl/>
              <w:snapToGrid w:val="0"/>
              <w:ind w:firstLine="442"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16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智能视频终端使用费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大车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单北斗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  <w:t>车载定位终端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车•月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含每月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不低于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6G流量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7X24小时护航服务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大车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车•月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查岗反馈，24小时警情处理，提供月度纸质台账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单北斗卫星定位终端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大车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以旧换新/新装（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平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台连续使用三年）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54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北斗智能视频一体机终端（大车）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4路卡机（带2路摄像头不含内存卡）</w:t>
            </w:r>
          </w:p>
        </w:tc>
        <w:tc>
          <w:tcPr>
            <w:tcW w:w="748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2941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以旧换新/新装（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平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台连续使用三年）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54" w:type="dxa"/>
            <w:vMerge w:val="continue"/>
            <w:noWrap w:val="0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lang w:bidi="ar"/>
              </w:rPr>
              <w:t>6路卡机（带2路摄像头不含内存卡）</w:t>
            </w: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firstLine="480" w:firstLineChars="20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  <w:t>监控软件及软件地图费用（小车）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eastAsia" w:ascii="方正楷体_GB2312" w:hAnsi="方正楷体_GB2312" w:eastAsia="方正楷体_GB2312" w:cs="方正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bidi="ar"/>
              </w:rPr>
              <w:t>车•</w:t>
            </w:r>
            <w:r>
              <w:rPr>
                <w:rFonts w:hint="default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</w:rPr>
              <w:t>流量</w:t>
            </w: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</w:rPr>
              <w:t>安装</w:t>
            </w: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</w:rPr>
              <w:t>日常硬、软件维护等服务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5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  <w:t xml:space="preserve">定位终端机   </w:t>
            </w:r>
            <w:r>
              <w:rPr>
                <w:rFonts w:hint="eastAsia" w:ascii="方正楷体_GB2312" w:hAnsi="方正楷体_GB2312" w:eastAsia="方正楷体_GB2312" w:cs="方正楷体_GB2312"/>
                <w:color w:val="auto"/>
                <w:sz w:val="22"/>
                <w:szCs w:val="22"/>
                <w:lang w:val="en-US" w:eastAsia="zh-CN"/>
              </w:rPr>
              <w:t>（小车）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方正楷体_GB2312" w:hAnsi="方正楷体_GB2312" w:eastAsia="方正楷体_GB2312" w:cs="方正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firstLine="480" w:firstLineChars="200"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898B"/>
    <w:rsid w:val="6BBA6CA4"/>
    <w:rsid w:val="AEBDD3FD"/>
    <w:rsid w:val="ED8F1585"/>
    <w:rsid w:val="FDDF8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240</Characters>
  <Lines>0</Lines>
  <Paragraphs>0</Paragraphs>
  <TotalTime>0</TotalTime>
  <ScaleCrop>false</ScaleCrop>
  <LinksUpToDate>false</LinksUpToDate>
  <CharactersWithSpaces>243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2026-01-27T08:31:00Z</dcterms:created>
  <dc:creator>quzhou</dc:creator>
  <cp:lastModifiedBy>吴泫锐</cp:lastModifiedBy>
  <dcterms:modified xsi:type="dcterms:W3CDTF">2026-02-02T13:38:32Z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47497917D6AC4CACB61C95B570D1335D_13</vt:lpwstr>
  </property>
</Properties>
</file>