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3C7A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Toc21629"/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第三章  采购内容及要求</w:t>
      </w:r>
      <w:bookmarkEnd w:id="0"/>
    </w:p>
    <w:p w14:paraId="29B90668">
      <w:pPr>
        <w:tabs>
          <w:tab w:val="left" w:pos="2520"/>
        </w:tabs>
        <w:spacing w:before="156" w:beforeLines="5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一、采购产品清单</w:t>
      </w:r>
    </w:p>
    <w:tbl>
      <w:tblPr>
        <w:tblStyle w:val="6"/>
        <w:tblW w:w="90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97"/>
        <w:gridCol w:w="670"/>
        <w:gridCol w:w="3247"/>
        <w:gridCol w:w="1677"/>
        <w:gridCol w:w="1386"/>
      </w:tblGrid>
      <w:tr w14:paraId="1C3F4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noWrap w:val="0"/>
            <w:vAlign w:val="center"/>
          </w:tcPr>
          <w:p w14:paraId="689A9BD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Toc523038542"/>
            <w:bookmarkStart w:id="2" w:name="_Toc519934413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7" w:type="dxa"/>
            <w:noWrap w:val="0"/>
            <w:vAlign w:val="center"/>
          </w:tcPr>
          <w:p w14:paraId="7F6F515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70" w:type="dxa"/>
            <w:noWrap w:val="0"/>
            <w:vAlign w:val="center"/>
          </w:tcPr>
          <w:p w14:paraId="50D9ED3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  <w:noWrap w:val="0"/>
            <w:vAlign w:val="center"/>
          </w:tcPr>
          <w:p w14:paraId="798166D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交货期</w:t>
            </w:r>
          </w:p>
        </w:tc>
        <w:tc>
          <w:tcPr>
            <w:tcW w:w="1677" w:type="dxa"/>
            <w:noWrap w:val="0"/>
            <w:vAlign w:val="center"/>
          </w:tcPr>
          <w:p w14:paraId="4C0F870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交货地点</w:t>
            </w:r>
          </w:p>
        </w:tc>
        <w:tc>
          <w:tcPr>
            <w:tcW w:w="1386" w:type="dxa"/>
            <w:noWrap w:val="0"/>
            <w:vAlign w:val="center"/>
          </w:tcPr>
          <w:p w14:paraId="23AA91B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91F9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noWrap w:val="0"/>
            <w:vAlign w:val="center"/>
          </w:tcPr>
          <w:p w14:paraId="08EDB23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7" w:type="dxa"/>
            <w:noWrap w:val="0"/>
            <w:vAlign w:val="center"/>
          </w:tcPr>
          <w:p w14:paraId="147BEE1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多通道超声测桩仪</w:t>
            </w:r>
          </w:p>
        </w:tc>
        <w:tc>
          <w:tcPr>
            <w:tcW w:w="670" w:type="dxa"/>
            <w:noWrap w:val="0"/>
            <w:vAlign w:val="center"/>
          </w:tcPr>
          <w:p w14:paraId="6E9B25C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3247" w:type="dxa"/>
            <w:noWrap w:val="0"/>
            <w:vAlign w:val="center"/>
          </w:tcPr>
          <w:p w14:paraId="39931CB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合同签订生效之日起20个工作日内完成整个项目的供货、安装、调试、验收合格并交付使用</w:t>
            </w:r>
          </w:p>
        </w:tc>
        <w:tc>
          <w:tcPr>
            <w:tcW w:w="1677" w:type="dxa"/>
            <w:noWrap w:val="0"/>
            <w:vAlign w:val="center"/>
          </w:tcPr>
          <w:p w14:paraId="5002B5C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采购人</w:t>
            </w:r>
          </w:p>
          <w:p w14:paraId="4D7DEEC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指定地点</w:t>
            </w:r>
          </w:p>
        </w:tc>
        <w:tc>
          <w:tcPr>
            <w:tcW w:w="1386" w:type="dxa"/>
            <w:noWrap w:val="0"/>
            <w:vAlign w:val="center"/>
          </w:tcPr>
          <w:p w14:paraId="6970D8F0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带校准证书</w:t>
            </w:r>
          </w:p>
        </w:tc>
      </w:tr>
    </w:tbl>
    <w:p w14:paraId="6E50EB40">
      <w:pPr>
        <w:tabs>
          <w:tab w:val="left" w:pos="2520"/>
        </w:tabs>
        <w:spacing w:before="156" w:beforeLines="50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</w:pPr>
      <w:bookmarkStart w:id="3" w:name="_Toc20727508"/>
      <w:bookmarkStart w:id="4" w:name="_Toc50348104"/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二、产品技术规格和</w:t>
      </w:r>
      <w:bookmarkEnd w:id="3"/>
      <w:bookmarkEnd w:id="4"/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要求表</w:t>
      </w: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561A1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0" w:type="dxa"/>
            <w:noWrap w:val="0"/>
            <w:vAlign w:val="center"/>
          </w:tcPr>
          <w:p w14:paraId="54CA403B">
            <w:pPr>
              <w:tabs>
                <w:tab w:val="left" w:pos="2520"/>
              </w:tabs>
              <w:spacing w:before="156" w:beforeLines="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招标技术参数</w:t>
            </w:r>
          </w:p>
        </w:tc>
      </w:tr>
      <w:tr w14:paraId="321B4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0" w:type="dxa"/>
            <w:noWrap w:val="0"/>
            <w:vAlign w:val="center"/>
          </w:tcPr>
          <w:p w14:paraId="593F37AC">
            <w:pPr>
              <w:tabs>
                <w:tab w:val="left" w:pos="2520"/>
              </w:tabs>
              <w:spacing w:before="156" w:beforeLines="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多通道超声测桩仪</w:t>
            </w:r>
          </w:p>
        </w:tc>
      </w:tr>
      <w:tr w14:paraId="0080E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0" w:type="dxa"/>
            <w:noWrap w:val="0"/>
            <w:vAlign w:val="top"/>
          </w:tcPr>
          <w:p w14:paraId="3C27339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一、概述：</w:t>
            </w:r>
          </w:p>
          <w:p w14:paraId="52623A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主要功能：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声波透射法基桩完整性检测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2AFCF0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依据标准：</w:t>
            </w:r>
          </w:p>
          <w:p w14:paraId="73DED93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《公路工程基桩检测技术规程》JTG/T 3512―2020</w:t>
            </w:r>
          </w:p>
          <w:p w14:paraId="73484E1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基桩完整性检测技术规程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DB 33/T1127-2016</w:t>
            </w:r>
          </w:p>
          <w:p w14:paraId="0076F29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《建筑基桩检测技术规范》JGJ 106-2014</w:t>
            </w:r>
          </w:p>
          <w:p w14:paraId="63524475">
            <w:pPr>
              <w:tabs>
                <w:tab w:val="left" w:pos="2520"/>
              </w:tabs>
              <w:spacing w:before="156" w:beforeLines="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《水运工程基桩试验检测技术规范》JTS 240-2020 </w:t>
            </w:r>
          </w:p>
          <w:p w14:paraId="4EF2A22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二、技术参数：</w:t>
            </w:r>
          </w:p>
          <w:p w14:paraId="222CBDA4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主机通道数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4通道，同时测试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剖面</w:t>
            </w:r>
          </w:p>
          <w:p w14:paraId="79452CFB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（2）发射电压（V）：65、250、500、1000 四档可调</w:t>
            </w:r>
          </w:p>
          <w:p w14:paraId="2CCF8577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（3）频带宽度（kHz）：2 ~ 500,增益精度（dB）：0.5，动态范围（dB）：154</w:t>
            </w:r>
          </w:p>
          <w:p w14:paraId="20F870AC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（4）声时范围（μs）：±1677700，声时精度（μs）：0.05</w:t>
            </w:r>
          </w:p>
          <w:p w14:paraId="1C96630F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（5）采样周期（μs）：0.05 ~ 409.6 多档可选，采样长度：512 ~ 4096</w:t>
            </w:r>
          </w:p>
          <w:p w14:paraId="38FD0896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（6）径向换能器径向水平面应无指向性</w:t>
            </w:r>
          </w:p>
          <w:p w14:paraId="0A7AA676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（7）谐振频率选用宜大于25kHz</w:t>
            </w:r>
          </w:p>
          <w:p w14:paraId="202A79D3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（8）在1MPa水压下能正常工作</w:t>
            </w:r>
          </w:p>
          <w:p w14:paraId="5761FFF2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（9）收、发换能器的导线均有长度标注</w:t>
            </w:r>
          </w:p>
          <w:p w14:paraId="4AA0D765">
            <w:pPr>
              <w:tabs>
                <w:tab w:val="left" w:pos="2520"/>
              </w:tabs>
              <w:spacing w:before="156" w:beforeLines="5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（10）频带宽度（kHz）：2 ~ 500）</w:t>
            </w:r>
          </w:p>
          <w:p w14:paraId="12A9BEA4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三、配置清单：</w:t>
            </w:r>
          </w:p>
          <w:p w14:paraId="71AA076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仪器箱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5015FFB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2F098F2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电源适配器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0030CEC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79ABFE0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盒尺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3DBFBD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使用说明书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08EDC4E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产品保修卡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489AB9E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产品合格证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366D54E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超声测桩无线提升装置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0675074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三脚架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568D6091">
            <w:pPr>
              <w:tabs>
                <w:tab w:val="left" w:pos="2520"/>
              </w:tabs>
              <w:spacing w:before="156" w:beforeLines="5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径向换能器4支（100m）</w:t>
            </w:r>
          </w:p>
        </w:tc>
        <w:bookmarkStart w:id="5" w:name="_Toc137008688"/>
      </w:tr>
      <w:bookmarkEnd w:id="1"/>
      <w:bookmarkEnd w:id="2"/>
      <w:bookmarkEnd w:id="5"/>
    </w:tbl>
    <w:p w14:paraId="558D68E5">
      <w:pPr>
        <w:tabs>
          <w:tab w:val="left" w:pos="2520"/>
        </w:tabs>
        <w:spacing w:before="156" w:beforeLines="5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eastAsia="en-US"/>
        </w:rPr>
        <w:t xml:space="preserve"> 商务条款要求</w:t>
      </w:r>
    </w:p>
    <w:tbl>
      <w:tblPr>
        <w:tblStyle w:val="6"/>
        <w:tblW w:w="91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89"/>
      </w:tblGrid>
      <w:tr w14:paraId="0C19F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48E7B46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89" w:type="dxa"/>
            <w:noWrap w:val="0"/>
            <w:vAlign w:val="center"/>
          </w:tcPr>
          <w:p w14:paraId="6A3A4D3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/>
                <w:sz w:val="24"/>
                <w:szCs w:val="24"/>
              </w:rPr>
              <w:t>商务要求</w:t>
            </w:r>
          </w:p>
        </w:tc>
      </w:tr>
      <w:tr w14:paraId="392B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439EEE14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1</w:t>
            </w:r>
          </w:p>
        </w:tc>
        <w:tc>
          <w:tcPr>
            <w:tcW w:w="8289" w:type="dxa"/>
            <w:noWrap w:val="0"/>
            <w:vAlign w:val="center"/>
          </w:tcPr>
          <w:p w14:paraId="107E7ABA">
            <w:pPr>
              <w:spacing w:line="36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交货期：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合同签订生效之日起20个工作日完成整个项目的供货、安装、调试、验收合格并交付使用。</w:t>
            </w:r>
          </w:p>
          <w:p w14:paraId="40403659">
            <w:pPr>
              <w:spacing w:line="36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交货地点：采购人指定地点</w:t>
            </w:r>
          </w:p>
        </w:tc>
      </w:tr>
      <w:tr w14:paraId="1CB7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6F5EB676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2</w:t>
            </w:r>
          </w:p>
        </w:tc>
        <w:tc>
          <w:tcPr>
            <w:tcW w:w="8289" w:type="dxa"/>
            <w:noWrap w:val="0"/>
            <w:vAlign w:val="center"/>
          </w:tcPr>
          <w:p w14:paraId="2BD66C77">
            <w:pPr>
              <w:spacing w:line="36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售后服务及培训要求</w:t>
            </w:r>
          </w:p>
        </w:tc>
      </w:tr>
      <w:tr w14:paraId="07CE0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4EC0F0E8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2.1</w:t>
            </w:r>
          </w:p>
        </w:tc>
        <w:tc>
          <w:tcPr>
            <w:tcW w:w="8289" w:type="dxa"/>
            <w:noWrap w:val="0"/>
            <w:vAlign w:val="center"/>
          </w:tcPr>
          <w:p w14:paraId="633481BD">
            <w:pPr>
              <w:spacing w:line="36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产品自交货之日起因质量问题壹周内包退、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主机有故障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两个月内包换、叁年内保修（人为损坏除外），终身维修。其它产品保修一年。</w:t>
            </w:r>
          </w:p>
        </w:tc>
      </w:tr>
      <w:tr w14:paraId="76ED5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51157B23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2.2</w:t>
            </w:r>
          </w:p>
        </w:tc>
        <w:tc>
          <w:tcPr>
            <w:tcW w:w="8289" w:type="dxa"/>
            <w:noWrap w:val="0"/>
            <w:vAlign w:val="center"/>
          </w:tcPr>
          <w:p w14:paraId="69B65D72">
            <w:pPr>
              <w:pStyle w:val="9"/>
              <w:spacing w:line="360" w:lineRule="exac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维修响应时间：保修期内，2小时内响应，48小时解决问题，若48小时内无法解决问题，则中标人应提供不低于同等质量及性能的备机供招标人使用。</w:t>
            </w:r>
          </w:p>
        </w:tc>
      </w:tr>
      <w:tr w14:paraId="0606C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36F82D58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2.3</w:t>
            </w:r>
          </w:p>
        </w:tc>
        <w:tc>
          <w:tcPr>
            <w:tcW w:w="8289" w:type="dxa"/>
            <w:noWrap w:val="0"/>
            <w:vAlign w:val="center"/>
          </w:tcPr>
          <w:p w14:paraId="15A5F38A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提供一次免费操作培训，直到用户能正常使用和维护设备。</w:t>
            </w:r>
          </w:p>
        </w:tc>
      </w:tr>
      <w:tr w14:paraId="04AF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21B7B3D4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3</w:t>
            </w:r>
          </w:p>
        </w:tc>
        <w:tc>
          <w:tcPr>
            <w:tcW w:w="8289" w:type="dxa"/>
            <w:noWrap w:val="0"/>
            <w:vAlign w:val="center"/>
          </w:tcPr>
          <w:p w14:paraId="6508B094">
            <w:pPr>
              <w:pStyle w:val="9"/>
              <w:spacing w:line="36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安装及验收要求</w:t>
            </w:r>
          </w:p>
        </w:tc>
      </w:tr>
      <w:tr w14:paraId="331F3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35168F48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3.1</w:t>
            </w:r>
          </w:p>
        </w:tc>
        <w:tc>
          <w:tcPr>
            <w:tcW w:w="8289" w:type="dxa"/>
            <w:noWrap w:val="0"/>
            <w:vAlign w:val="center"/>
          </w:tcPr>
          <w:p w14:paraId="4B647510">
            <w:pPr>
              <w:spacing w:line="36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安装要求：设备到货后3个工作日内要求具有工作经验的技术工程师上门调试。</w:t>
            </w:r>
          </w:p>
        </w:tc>
      </w:tr>
      <w:tr w14:paraId="67EEA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424BB48C"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3.2</w:t>
            </w:r>
          </w:p>
        </w:tc>
        <w:tc>
          <w:tcPr>
            <w:tcW w:w="8289" w:type="dxa"/>
            <w:noWrap w:val="0"/>
            <w:vAlign w:val="center"/>
          </w:tcPr>
          <w:p w14:paraId="7344237A">
            <w:pPr>
              <w:spacing w:line="36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技术指标符合买方要求和厂家规定的出厂要求。验收按投标文件中的技术指标及厂家的用户手册（产品说明书）标准验收。验收及培训时，必须由设备制造厂技术人员到现场安装设备，并在用户人员在场的情况下完成设备性能的测试与培训。只有在设备完全正常运转和用户实验室人员确认后，设备的安装工作才能认为已全部完成。若设备质量存在问题，购买单位有权要求无条件更换同类型新产品。</w:t>
            </w:r>
          </w:p>
        </w:tc>
      </w:tr>
    </w:tbl>
    <w:p w14:paraId="1CBB0C46">
      <w:pPr>
        <w:tabs>
          <w:tab w:val="left" w:pos="2520"/>
        </w:tabs>
        <w:spacing w:before="156" w:beforeLines="50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四、履约保证金及付款方式</w:t>
      </w:r>
    </w:p>
    <w:p w14:paraId="0328BC8C">
      <w:pPr>
        <w:pStyle w:val="10"/>
        <w:spacing w:line="360" w:lineRule="auto"/>
        <w:ind w:firstLine="48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1、履约保证金：本项目免收履约保证金。</w:t>
      </w:r>
    </w:p>
    <w:p w14:paraId="08173F0C">
      <w:bookmarkStart w:id="6" w:name="_GoBack"/>
      <w:bookmarkEnd w:id="6"/>
    </w:p>
    <w:sectPr>
      <w:pgSz w:w="11905" w:h="16838"/>
      <w:pgMar w:top="1440" w:right="1800" w:bottom="1440" w:left="1800" w:header="1175" w:footer="56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2A5D"/>
    <w:rsid w:val="17827308"/>
    <w:rsid w:val="19FC6BBA"/>
    <w:rsid w:val="4B226797"/>
    <w:rsid w:val="7CF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ind w:firstLine="425"/>
    </w:pPr>
    <w:rPr>
      <w:kern w:val="2"/>
      <w:sz w:val="21"/>
      <w:szCs w:val="24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1106</Characters>
  <Lines>0</Lines>
  <Paragraphs>0</Paragraphs>
  <TotalTime>0</TotalTime>
  <ScaleCrop>false</ScaleCrop>
  <LinksUpToDate>false</LinksUpToDate>
  <CharactersWithSpaces>1163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2025-03-18T00:45:00Z</dcterms:created>
  <dc:creator>Administrator</dc:creator>
  <cp:lastModifiedBy>WPS_1635302288</cp:lastModifiedBy>
  <dcterms:modified xsi:type="dcterms:W3CDTF">2026-05-07T06:19:29Z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2F7977E4E23C4A29A211A93228431B0D_12</vt:lpwstr>
  </property>
  <property fmtid="{D5CDD505-2E9C-101B-9397-08002B2CF9AE}" pid="4" name="KSOTemplateDocerSaveRecord">
    <vt:lpwstr>eyJoZGlkIjoiZDI2ZjFlMTdmNGRmMzUzNjljNTY3MjYyY2RhMGQ2NTEiLCJ1c2VySWQiOiIxMjg4NTM2NDk3In0=</vt:lpwstr>
  </property>
</Properties>
</file>